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8A0300">
      <w:pPr>
        <w:jc w:val="center"/>
        <w:rPr>
          <w:b/>
        </w:rPr>
      </w:pPr>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1B078B" w:rsidP="008A0300">
      <w:pPr>
        <w:jc w:val="center"/>
        <w:rPr>
          <w:b/>
        </w:rPr>
      </w:pPr>
      <w:r>
        <w:rPr>
          <w:b/>
        </w:rPr>
        <w:t>June</w:t>
      </w:r>
      <w:r w:rsidR="00021284">
        <w:rPr>
          <w:b/>
        </w:rPr>
        <w:t xml:space="preserve"> </w:t>
      </w:r>
      <w:r w:rsidR="00D96675">
        <w:rPr>
          <w:b/>
        </w:rPr>
        <w:t>1</w:t>
      </w:r>
      <w:r>
        <w:rPr>
          <w:b/>
        </w:rPr>
        <w:t>8</w:t>
      </w:r>
      <w:r w:rsidR="00D96675">
        <w:rPr>
          <w:b/>
        </w:rPr>
        <w:t>, 2014</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33300D" w:rsidRPr="0033300D" w:rsidRDefault="0033300D" w:rsidP="0033300D">
      <w:pPr>
        <w:jc w:val="center"/>
        <w:rPr>
          <w:b/>
        </w:rPr>
      </w:pPr>
      <w:r w:rsidRPr="0033300D">
        <w:rPr>
          <w:b/>
        </w:rPr>
        <w:t>RTCC</w:t>
      </w:r>
    </w:p>
    <w:p w:rsidR="00FE3B9D" w:rsidRDefault="00FE3B9D" w:rsidP="000134F7">
      <w:pPr>
        <w:rPr>
          <w:sz w:val="16"/>
          <w:szCs w:val="16"/>
        </w:rPr>
      </w:pPr>
    </w:p>
    <w:p w:rsidR="002D54FC" w:rsidRDefault="00D96675" w:rsidP="000134F7">
      <w:r>
        <w:t xml:space="preserve">The </w:t>
      </w:r>
      <w:r w:rsidR="009856CD">
        <w:t>June</w:t>
      </w:r>
      <w:r>
        <w:t xml:space="preserve"> 1</w:t>
      </w:r>
      <w:r w:rsidR="009856CD">
        <w:t>8</w:t>
      </w:r>
      <w:r>
        <w:t xml:space="preserve">, 2014 </w:t>
      </w:r>
      <w:r w:rsidR="0033300D">
        <w:t xml:space="preserve">RTCC meeting held at the </w:t>
      </w:r>
      <w:r w:rsidR="009856CD">
        <w:t>Albemarle Commission</w:t>
      </w:r>
      <w:r w:rsidR="0033300D">
        <w:t xml:space="preserve"> in </w:t>
      </w:r>
      <w:r w:rsidR="009856CD">
        <w:t>Perquimans</w:t>
      </w:r>
      <w:r w:rsidR="00021284">
        <w:t xml:space="preserve"> </w:t>
      </w:r>
      <w:r w:rsidR="005E22C8">
        <w:t>County was</w:t>
      </w:r>
      <w:r>
        <w:t xml:space="preserve"> opened</w:t>
      </w:r>
      <w:r w:rsidR="0033300D">
        <w:t xml:space="preserve"> and called to order</w:t>
      </w:r>
      <w:r>
        <w:t xml:space="preserve"> by RTCC Chairman Rhett White at 11:00 a.m. </w:t>
      </w:r>
    </w:p>
    <w:p w:rsidR="00E859B3" w:rsidRPr="00E859B3" w:rsidRDefault="00E859B3" w:rsidP="000134F7">
      <w:pPr>
        <w:rPr>
          <w:sz w:val="16"/>
          <w:szCs w:val="16"/>
        </w:rPr>
      </w:pPr>
    </w:p>
    <w:p w:rsidR="005F74B5" w:rsidRPr="008A0300" w:rsidRDefault="00E33648" w:rsidP="000134F7">
      <w:pPr>
        <w:rPr>
          <w:b/>
        </w:rPr>
      </w:pPr>
      <w:r w:rsidRPr="008A0300">
        <w:rPr>
          <w:b/>
        </w:rPr>
        <w:t>Roll Call</w:t>
      </w:r>
      <w:r w:rsidR="00971AB4">
        <w:rPr>
          <w:b/>
        </w:rPr>
        <w:t xml:space="preserve"> </w:t>
      </w:r>
    </w:p>
    <w:p w:rsidR="00451A4C" w:rsidRDefault="00451A4C" w:rsidP="00451A4C">
      <w:r>
        <w:t>It was determined a quorum was present with the following RTCC members in attendance:  Chairman Rhett White, Town of Columbia; Donna Creef, Dare County; Greg Loy, Town of Kill Devil Hills; Wes Haskett, Town of Southern Shores; Frank Heath, Perquimans County; Jerry Rhodes, Washington County; Kevin Howard, Chowan County; John Stockton Town of Kitty Hawk; Dan Porter, Camden County; Dan Scanlon, Currituck County; Bill Rich, Hyde County; Kermit Skinner, Town of Manteo; Andy Garman, Town of Duck.</w:t>
      </w:r>
    </w:p>
    <w:p w:rsidR="00451A4C" w:rsidRDefault="00451A4C" w:rsidP="000134F7"/>
    <w:p w:rsidR="00451A4C" w:rsidRDefault="0083706C" w:rsidP="000134F7">
      <w:r>
        <w:t xml:space="preserve">DOT </w:t>
      </w:r>
      <w:r w:rsidR="00451A4C">
        <w:t>representatives</w:t>
      </w:r>
      <w:r>
        <w:t xml:space="preserve"> </w:t>
      </w:r>
      <w:r w:rsidR="00451A4C">
        <w:t xml:space="preserve">present: </w:t>
      </w:r>
      <w:r w:rsidR="00293A45">
        <w:t>Gretchen Byrum, Jerry Jennings, Anthony Roper</w:t>
      </w:r>
      <w:r>
        <w:t>,</w:t>
      </w:r>
      <w:r w:rsidR="00293A45">
        <w:t xml:space="preserve"> </w:t>
      </w:r>
      <w:r>
        <w:t>Malcolm Fearing</w:t>
      </w:r>
      <w:r w:rsidR="00F2481B">
        <w:t xml:space="preserve">, </w:t>
      </w:r>
      <w:r w:rsidR="00F2481B" w:rsidRPr="001308D8">
        <w:t>Sterling</w:t>
      </w:r>
      <w:r w:rsidR="001308D8" w:rsidRPr="001308D8">
        <w:t xml:space="preserve"> Baker.</w:t>
      </w:r>
    </w:p>
    <w:p w:rsidR="007B175E" w:rsidRDefault="0083706C" w:rsidP="000134F7">
      <w:r>
        <w:t xml:space="preserve"> </w:t>
      </w:r>
    </w:p>
    <w:p w:rsidR="00DE3325" w:rsidRPr="00615977" w:rsidRDefault="00971AB4" w:rsidP="00615977">
      <w:r>
        <w:t xml:space="preserve">Guests present were: </w:t>
      </w:r>
      <w:r w:rsidR="001308D8">
        <w:t xml:space="preserve">Donna Godfrey, Perquimans County Planner; </w:t>
      </w:r>
      <w:r w:rsidR="00E604F0">
        <w:t xml:space="preserve">Mary Helen Goodloe-Murphy, OBNSB; Tom Murphy, Dare County; </w:t>
      </w:r>
      <w:r w:rsidR="009856CD">
        <w:t xml:space="preserve">Vance </w:t>
      </w:r>
      <w:proofErr w:type="spellStart"/>
      <w:r w:rsidR="009856CD">
        <w:t>Aydlett</w:t>
      </w:r>
      <w:proofErr w:type="spellEnd"/>
      <w:r w:rsidR="00E604F0">
        <w:t xml:space="preserve">, </w:t>
      </w:r>
      <w:r w:rsidR="009856CD">
        <w:t>Currituck</w:t>
      </w:r>
      <w:r w:rsidR="00E604F0">
        <w:t xml:space="preserve"> County</w:t>
      </w:r>
      <w:r w:rsidR="000C7089">
        <w:t xml:space="preserve"> Commissioner</w:t>
      </w:r>
      <w:r w:rsidR="00E604F0">
        <w:t xml:space="preserve">; </w:t>
      </w:r>
      <w:r w:rsidR="009856CD" w:rsidRPr="001308D8">
        <w:t xml:space="preserve">Michael </w:t>
      </w:r>
      <w:proofErr w:type="spellStart"/>
      <w:r w:rsidR="009856CD" w:rsidRPr="001308D8">
        <w:t>Renshaw</w:t>
      </w:r>
      <w:proofErr w:type="spellEnd"/>
      <w:r w:rsidR="009856CD" w:rsidRPr="001308D8">
        <w:t>, Camden County Manager</w:t>
      </w:r>
      <w:r w:rsidR="00E604F0">
        <w:t>.</w:t>
      </w:r>
      <w:r w:rsidR="00961317">
        <w:br/>
      </w:r>
    </w:p>
    <w:p w:rsidR="005948CB" w:rsidRDefault="005948CB" w:rsidP="000134F7">
      <w:pPr>
        <w:rPr>
          <w:b/>
        </w:rPr>
      </w:pPr>
      <w:r>
        <w:rPr>
          <w:b/>
        </w:rPr>
        <w:t>Conflict of Interest Statement</w:t>
      </w:r>
    </w:p>
    <w:p w:rsidR="005948CB" w:rsidRPr="005948CB" w:rsidRDefault="005948CB" w:rsidP="000134F7">
      <w:r w:rsidRPr="005948CB">
        <w:t>Chairman White read a conflict of interest statement</w:t>
      </w:r>
      <w:r>
        <w:t>.</w:t>
      </w:r>
      <w:r w:rsidRPr="005948CB">
        <w:t xml:space="preserve"> </w:t>
      </w:r>
      <w:r>
        <w:t>T</w:t>
      </w:r>
      <w:r w:rsidRPr="005948CB">
        <w:t xml:space="preserve">he committee was polled </w:t>
      </w:r>
      <w:r>
        <w:t xml:space="preserve">and </w:t>
      </w:r>
      <w:r w:rsidRPr="005948CB">
        <w:t>no conflict</w:t>
      </w:r>
      <w:r w:rsidR="000C7089">
        <w:t>s</w:t>
      </w:r>
      <w:r w:rsidRPr="005948CB">
        <w:t xml:space="preserve"> of interest w</w:t>
      </w:r>
      <w:r w:rsidR="000C7089">
        <w:t>ere</w:t>
      </w:r>
      <w:r w:rsidRPr="005948CB">
        <w:t xml:space="preserve"> noted.</w:t>
      </w:r>
    </w:p>
    <w:p w:rsidR="005948CB" w:rsidRDefault="005948CB" w:rsidP="000134F7">
      <w:pPr>
        <w:rPr>
          <w:b/>
        </w:rPr>
      </w:pPr>
    </w:p>
    <w:p w:rsidR="00385CE2" w:rsidRPr="008A0300" w:rsidRDefault="00E33648" w:rsidP="000134F7">
      <w:pPr>
        <w:rPr>
          <w:b/>
        </w:rPr>
      </w:pPr>
      <w:r w:rsidRPr="008A0300">
        <w:rPr>
          <w:b/>
        </w:rPr>
        <w:t>Agenda Approval</w:t>
      </w:r>
    </w:p>
    <w:p w:rsidR="00F15E0D" w:rsidRDefault="00385CE2" w:rsidP="000134F7">
      <w:r w:rsidRPr="00385CE2">
        <w:t>Chair</w:t>
      </w:r>
      <w:r w:rsidR="003E3F5B">
        <w:t>man White</w:t>
      </w:r>
      <w:r w:rsidR="00124588">
        <w:t xml:space="preserve"> </w:t>
      </w:r>
      <w:r w:rsidR="000134F7">
        <w:t>called for a motion to accept 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was made by </w:t>
      </w:r>
      <w:r w:rsidR="00741A56">
        <w:t>Greg Loy</w:t>
      </w:r>
      <w:r w:rsidR="00D217C6">
        <w:t xml:space="preserve">, seconded by </w:t>
      </w:r>
      <w:r w:rsidR="00293A45">
        <w:t>Bill Rich</w:t>
      </w:r>
      <w:r w:rsidR="00C23845">
        <w:t>,</w:t>
      </w:r>
      <w:r w:rsidR="00D217C6">
        <w:t xml:space="preserve"> and unanimously carried.</w:t>
      </w:r>
    </w:p>
    <w:p w:rsidR="00124588" w:rsidRDefault="00124588" w:rsidP="000134F7"/>
    <w:p w:rsidR="00385CE2" w:rsidRPr="008A0300" w:rsidRDefault="00F15E0D" w:rsidP="000134F7">
      <w:pPr>
        <w:rPr>
          <w:b/>
        </w:rPr>
      </w:pPr>
      <w:r>
        <w:t xml:space="preserve"> </w:t>
      </w:r>
      <w:r w:rsidR="00E33648" w:rsidRPr="008A0300">
        <w:rPr>
          <w:b/>
        </w:rPr>
        <w:t xml:space="preserve">Approval of </w:t>
      </w:r>
      <w:r w:rsidR="00451A4C">
        <w:rPr>
          <w:b/>
        </w:rPr>
        <w:t>March</w:t>
      </w:r>
      <w:r w:rsidR="002A3B2E">
        <w:rPr>
          <w:b/>
        </w:rPr>
        <w:t xml:space="preserve"> 10</w:t>
      </w:r>
      <w:r w:rsidR="001A3501">
        <w:rPr>
          <w:b/>
        </w:rPr>
        <w:t>, 201</w:t>
      </w:r>
      <w:r w:rsidR="002A3B2E">
        <w:rPr>
          <w:b/>
        </w:rPr>
        <w:t>4</w:t>
      </w:r>
      <w:r w:rsidR="00E33648" w:rsidRPr="008A0300">
        <w:rPr>
          <w:b/>
        </w:rPr>
        <w:t xml:space="preserve"> RTCC Minutes</w:t>
      </w:r>
    </w:p>
    <w:p w:rsidR="00385CE2" w:rsidRDefault="00385CE2" w:rsidP="000134F7">
      <w:r>
        <w:t xml:space="preserve">Minutes of the </w:t>
      </w:r>
      <w:r w:rsidR="00451A4C">
        <w:t>March</w:t>
      </w:r>
      <w:r w:rsidR="00021284">
        <w:t xml:space="preserve"> 10,</w:t>
      </w:r>
      <w:r w:rsidR="00A77F9B">
        <w:t xml:space="preserve"> 201</w:t>
      </w:r>
      <w:r w:rsidR="00021284">
        <w:t xml:space="preserve">4 </w:t>
      </w:r>
      <w:r w:rsidR="000E4780">
        <w:t>TTC</w:t>
      </w:r>
      <w:r>
        <w:t xml:space="preserve"> meeting were reviewed and </w:t>
      </w:r>
      <w:r w:rsidR="003E3F5B">
        <w:t>Chairman White</w:t>
      </w:r>
      <w:r>
        <w:t xml:space="preserve"> entertained a motion for adoption.  Motion to </w:t>
      </w:r>
      <w:r w:rsidR="00E33648">
        <w:t>adopt the minutes as presented</w:t>
      </w:r>
      <w:r>
        <w:t xml:space="preserve"> was made by </w:t>
      </w:r>
      <w:r w:rsidR="00451A4C">
        <w:t>Dan Porter</w:t>
      </w:r>
      <w:r>
        <w:t xml:space="preserve">, seconded by </w:t>
      </w:r>
      <w:r w:rsidR="00451A4C">
        <w:t>Wes Haskett</w:t>
      </w:r>
      <w:r w:rsidR="008A0300">
        <w:t>,</w:t>
      </w:r>
      <w:r>
        <w:t xml:space="preserve"> and unanimously carried.</w:t>
      </w:r>
    </w:p>
    <w:p w:rsidR="006D57FC" w:rsidRDefault="006D57FC" w:rsidP="000134F7"/>
    <w:p w:rsidR="00106EC5" w:rsidRPr="00F44BF6" w:rsidRDefault="00106EC5" w:rsidP="00106EC5">
      <w:pPr>
        <w:rPr>
          <w:b/>
        </w:rPr>
      </w:pPr>
      <w:r>
        <w:rPr>
          <w:b/>
        </w:rPr>
        <w:t>Point Assignment Criteria &amp; Methodology</w:t>
      </w:r>
    </w:p>
    <w:p w:rsidR="00106EC5" w:rsidRDefault="00106EC5" w:rsidP="00106EC5">
      <w:r>
        <w:t xml:space="preserve">Ms. Welsh </w:t>
      </w:r>
      <w:r w:rsidR="005F1E1E">
        <w:t xml:space="preserve">reported that after tentative approval </w:t>
      </w:r>
      <w:r w:rsidR="001B66F2">
        <w:t xml:space="preserve">for criteria </w:t>
      </w:r>
      <w:r w:rsidR="005F1E1E">
        <w:t>was given by the TCC at the March 10, 2014 meeting</w:t>
      </w:r>
      <w:r w:rsidR="001B66F2">
        <w:t>,</w:t>
      </w:r>
      <w:r w:rsidR="005F1E1E">
        <w:t xml:space="preserve"> </w:t>
      </w:r>
      <w:r w:rsidR="000E4780">
        <w:t>a 30 day public comment period</w:t>
      </w:r>
      <w:r w:rsidR="001B66F2">
        <w:t>,</w:t>
      </w:r>
      <w:r w:rsidR="001B66F2" w:rsidRPr="001B66F2">
        <w:t xml:space="preserve"> </w:t>
      </w:r>
      <w:r w:rsidR="001B66F2">
        <w:t xml:space="preserve">as required by the state, </w:t>
      </w:r>
      <w:r w:rsidR="005F1E1E">
        <w:t>w</w:t>
      </w:r>
      <w:r w:rsidR="000E4780">
        <w:t>as</w:t>
      </w:r>
      <w:r w:rsidR="005F1E1E">
        <w:t xml:space="preserve"> held.  </w:t>
      </w:r>
      <w:r w:rsidR="001B66F2">
        <w:t xml:space="preserve">There were no </w:t>
      </w:r>
      <w:r w:rsidR="000E4780">
        <w:t xml:space="preserve">public </w:t>
      </w:r>
      <w:r w:rsidR="001B66F2">
        <w:t xml:space="preserve">comments </w:t>
      </w:r>
      <w:r w:rsidR="000E4780">
        <w:t>submitted</w:t>
      </w:r>
      <w:r w:rsidR="005F1E1E">
        <w:t xml:space="preserve"> </w:t>
      </w:r>
      <w:r w:rsidR="001B66F2">
        <w:t xml:space="preserve">during that time. </w:t>
      </w:r>
      <w:r w:rsidR="001F5A1B">
        <w:t>Jerry Rhodes</w:t>
      </w:r>
      <w:r>
        <w:t xml:space="preserve"> </w:t>
      </w:r>
      <w:r w:rsidR="001B66F2">
        <w:t>made a motion to</w:t>
      </w:r>
      <w:r w:rsidR="00BE2E94">
        <w:t xml:space="preserve"> give final</w:t>
      </w:r>
      <w:r w:rsidR="001B66F2">
        <w:t xml:space="preserve"> approv</w:t>
      </w:r>
      <w:r w:rsidR="00BE2E94">
        <w:t>al for</w:t>
      </w:r>
      <w:r w:rsidR="001B66F2">
        <w:t xml:space="preserve"> </w:t>
      </w:r>
      <w:r w:rsidR="001B66F2" w:rsidRPr="001B66F2">
        <w:t xml:space="preserve">the Point Assignment Criteria </w:t>
      </w:r>
      <w:r w:rsidR="001B66F2">
        <w:t>and</w:t>
      </w:r>
      <w:r w:rsidR="001B66F2" w:rsidRPr="001B66F2">
        <w:t xml:space="preserve"> Methodology</w:t>
      </w:r>
      <w:r w:rsidR="001B66F2">
        <w:t xml:space="preserve"> as presented at the March 10, 2014 TCC meeting. </w:t>
      </w:r>
      <w:r>
        <w:t xml:space="preserve">His motion was </w:t>
      </w:r>
      <w:r w:rsidR="001F5A1B">
        <w:t>seconded by Dan Porter</w:t>
      </w:r>
      <w:r>
        <w:t xml:space="preserve"> and unanimously carried.</w:t>
      </w:r>
    </w:p>
    <w:p w:rsidR="008F42B0" w:rsidRDefault="008F42B0" w:rsidP="00C409E7">
      <w:pPr>
        <w:rPr>
          <w:b/>
        </w:rPr>
      </w:pPr>
    </w:p>
    <w:p w:rsidR="00C6775C" w:rsidRDefault="00C6775C" w:rsidP="00C409E7"/>
    <w:p w:rsidR="008F42B0" w:rsidRDefault="008F42B0" w:rsidP="008F42B0">
      <w:pPr>
        <w:rPr>
          <w:b/>
        </w:rPr>
      </w:pPr>
      <w:r>
        <w:rPr>
          <w:b/>
        </w:rPr>
        <w:lastRenderedPageBreak/>
        <w:t>Project Point Assignment</w:t>
      </w:r>
    </w:p>
    <w:p w:rsidR="008F42B0" w:rsidRDefault="000A3E4C" w:rsidP="00C409E7">
      <w:r>
        <w:t xml:space="preserve">Angela Welsh presented </w:t>
      </w:r>
      <w:r w:rsidR="008F6D28">
        <w:t>spreadsheets</w:t>
      </w:r>
      <w:r>
        <w:t xml:space="preserve"> </w:t>
      </w:r>
      <w:r w:rsidR="000110ED">
        <w:t xml:space="preserve">that showed </w:t>
      </w:r>
      <w:r w:rsidR="008F6D28">
        <w:t>all of the projects</w:t>
      </w:r>
      <w:r w:rsidR="000110ED">
        <w:t xml:space="preserve">. </w:t>
      </w:r>
      <w:r w:rsidR="008F6D28">
        <w:t xml:space="preserve">Each County stated which projects they wanted to designate their 100 “geographic equity” points to. </w:t>
      </w:r>
      <w:r w:rsidR="00855DAA">
        <w:t xml:space="preserve">The following table notes the </w:t>
      </w:r>
      <w:r w:rsidR="00A02E86">
        <w:t xml:space="preserve">tentative </w:t>
      </w:r>
      <w:r w:rsidR="00855DAA">
        <w:t>project selection of each county:</w:t>
      </w:r>
    </w:p>
    <w:p w:rsidR="008F42B0" w:rsidRDefault="008F42B0" w:rsidP="006E6093">
      <w:pPr>
        <w:jc w:val="center"/>
      </w:pPr>
    </w:p>
    <w:tbl>
      <w:tblPr>
        <w:tblStyle w:val="TableGrid"/>
        <w:tblW w:w="7235" w:type="dxa"/>
        <w:jc w:val="center"/>
        <w:tblLook w:val="04A0" w:firstRow="1" w:lastRow="0" w:firstColumn="1" w:lastColumn="0" w:noHBand="0" w:noVBand="1"/>
      </w:tblPr>
      <w:tblGrid>
        <w:gridCol w:w="1491"/>
        <w:gridCol w:w="2997"/>
        <w:gridCol w:w="2747"/>
      </w:tblGrid>
      <w:tr w:rsidR="006E6093" w:rsidTr="00C44267">
        <w:trPr>
          <w:jc w:val="center"/>
        </w:trPr>
        <w:tc>
          <w:tcPr>
            <w:tcW w:w="1491" w:type="dxa"/>
            <w:shd w:val="clear" w:color="auto" w:fill="DBE5F1" w:themeFill="accent1" w:themeFillTint="33"/>
          </w:tcPr>
          <w:p w:rsidR="006E6093" w:rsidRDefault="006E6093" w:rsidP="00774088">
            <w:r>
              <w:t>COUNTY</w:t>
            </w:r>
          </w:p>
        </w:tc>
        <w:tc>
          <w:tcPr>
            <w:tcW w:w="2997" w:type="dxa"/>
            <w:shd w:val="clear" w:color="auto" w:fill="DBE5F1" w:themeFill="accent1" w:themeFillTint="33"/>
          </w:tcPr>
          <w:p w:rsidR="006E6093" w:rsidRPr="00D10179" w:rsidRDefault="006E6093" w:rsidP="00774088">
            <w:pPr>
              <w:jc w:val="center"/>
            </w:pPr>
            <w:r w:rsidRPr="00D10179">
              <w:t>DIVISION LEVEL HIGHWAYS</w:t>
            </w:r>
          </w:p>
        </w:tc>
        <w:tc>
          <w:tcPr>
            <w:tcW w:w="2747" w:type="dxa"/>
            <w:shd w:val="clear" w:color="auto" w:fill="DBE5F1" w:themeFill="accent1" w:themeFillTint="33"/>
          </w:tcPr>
          <w:p w:rsidR="006E6093" w:rsidRPr="00D10179" w:rsidRDefault="006E6093" w:rsidP="00774088">
            <w:pPr>
              <w:jc w:val="center"/>
            </w:pPr>
            <w:r w:rsidRPr="00D10179">
              <w:t>REGIONAL HIGHWAYS</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CAMDEN</w:t>
            </w:r>
          </w:p>
        </w:tc>
        <w:tc>
          <w:tcPr>
            <w:tcW w:w="2997" w:type="dxa"/>
          </w:tcPr>
          <w:p w:rsidR="006E6093" w:rsidRPr="00D10179" w:rsidRDefault="005F20D1" w:rsidP="00774088">
            <w:pPr>
              <w:jc w:val="center"/>
              <w:rPr>
                <w:sz w:val="20"/>
                <w:szCs w:val="20"/>
              </w:rPr>
            </w:pPr>
            <w:r>
              <w:rPr>
                <w:sz w:val="20"/>
                <w:szCs w:val="20"/>
              </w:rPr>
              <w:t>H090139</w:t>
            </w:r>
          </w:p>
        </w:tc>
        <w:tc>
          <w:tcPr>
            <w:tcW w:w="2747" w:type="dxa"/>
          </w:tcPr>
          <w:p w:rsidR="006E6093" w:rsidRPr="00D10179" w:rsidRDefault="00CF1984" w:rsidP="00774088">
            <w:pPr>
              <w:jc w:val="center"/>
              <w:rPr>
                <w:sz w:val="20"/>
                <w:szCs w:val="20"/>
              </w:rPr>
            </w:pPr>
            <w:r>
              <w:rPr>
                <w:sz w:val="20"/>
                <w:szCs w:val="20"/>
              </w:rPr>
              <w:t>H090139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CHOWAN</w:t>
            </w:r>
          </w:p>
        </w:tc>
        <w:tc>
          <w:tcPr>
            <w:tcW w:w="2997" w:type="dxa"/>
          </w:tcPr>
          <w:p w:rsidR="006E6093" w:rsidRPr="00D10179" w:rsidRDefault="006E6093" w:rsidP="00774088">
            <w:pPr>
              <w:jc w:val="center"/>
              <w:rPr>
                <w:sz w:val="20"/>
                <w:szCs w:val="20"/>
              </w:rPr>
            </w:pPr>
            <w:r>
              <w:rPr>
                <w:sz w:val="20"/>
                <w:szCs w:val="20"/>
              </w:rPr>
              <w:t>H</w:t>
            </w:r>
            <w:r w:rsidRPr="00D10179">
              <w:rPr>
                <w:sz w:val="20"/>
                <w:szCs w:val="20"/>
              </w:rPr>
              <w:t>141869</w:t>
            </w:r>
          </w:p>
        </w:tc>
        <w:tc>
          <w:tcPr>
            <w:tcW w:w="2747" w:type="dxa"/>
          </w:tcPr>
          <w:p w:rsidR="006E6093" w:rsidRPr="00D10179" w:rsidRDefault="00CF1984" w:rsidP="00774088">
            <w:pPr>
              <w:jc w:val="center"/>
              <w:rPr>
                <w:sz w:val="20"/>
                <w:szCs w:val="20"/>
              </w:rPr>
            </w:pPr>
            <w:r>
              <w:rPr>
                <w:sz w:val="20"/>
                <w:szCs w:val="20"/>
              </w:rPr>
              <w:t>H</w:t>
            </w:r>
            <w:r w:rsidRPr="00D10179">
              <w:rPr>
                <w:sz w:val="20"/>
                <w:szCs w:val="20"/>
              </w:rPr>
              <w:t>141869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CURRITUCK</w:t>
            </w:r>
          </w:p>
        </w:tc>
        <w:tc>
          <w:tcPr>
            <w:tcW w:w="2997" w:type="dxa"/>
          </w:tcPr>
          <w:p w:rsidR="006E6093" w:rsidRPr="00D10179" w:rsidRDefault="006E6093" w:rsidP="00774088">
            <w:pPr>
              <w:jc w:val="center"/>
              <w:rPr>
                <w:sz w:val="20"/>
                <w:szCs w:val="20"/>
              </w:rPr>
            </w:pPr>
            <w:r>
              <w:rPr>
                <w:sz w:val="20"/>
                <w:szCs w:val="20"/>
              </w:rPr>
              <w:t>H129515</w:t>
            </w:r>
          </w:p>
        </w:tc>
        <w:tc>
          <w:tcPr>
            <w:tcW w:w="2747" w:type="dxa"/>
          </w:tcPr>
          <w:p w:rsidR="006E6093" w:rsidRPr="00D10179" w:rsidRDefault="006E6093" w:rsidP="00774088">
            <w:pPr>
              <w:jc w:val="center"/>
              <w:rPr>
                <w:sz w:val="20"/>
                <w:szCs w:val="20"/>
              </w:rPr>
            </w:pPr>
            <w:r>
              <w:rPr>
                <w:sz w:val="20"/>
                <w:szCs w:val="20"/>
              </w:rPr>
              <w:t>H129515</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DARE</w:t>
            </w:r>
          </w:p>
        </w:tc>
        <w:tc>
          <w:tcPr>
            <w:tcW w:w="2997" w:type="dxa"/>
          </w:tcPr>
          <w:p w:rsidR="006E6093" w:rsidRPr="00D10179" w:rsidRDefault="006E6093" w:rsidP="006E6093">
            <w:pPr>
              <w:jc w:val="center"/>
              <w:rPr>
                <w:sz w:val="20"/>
                <w:szCs w:val="20"/>
              </w:rPr>
            </w:pPr>
            <w:r>
              <w:rPr>
                <w:sz w:val="20"/>
                <w:szCs w:val="20"/>
              </w:rPr>
              <w:t>H129043</w:t>
            </w:r>
          </w:p>
        </w:tc>
        <w:tc>
          <w:tcPr>
            <w:tcW w:w="2747" w:type="dxa"/>
          </w:tcPr>
          <w:p w:rsidR="006E6093" w:rsidRPr="00D10179" w:rsidRDefault="005F20D1" w:rsidP="00774088">
            <w:pPr>
              <w:jc w:val="center"/>
              <w:rPr>
                <w:sz w:val="20"/>
                <w:szCs w:val="20"/>
              </w:rPr>
            </w:pPr>
            <w:r>
              <w:rPr>
                <w:sz w:val="20"/>
                <w:szCs w:val="20"/>
              </w:rPr>
              <w:t>H090230</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GATES</w:t>
            </w:r>
          </w:p>
        </w:tc>
        <w:tc>
          <w:tcPr>
            <w:tcW w:w="2997" w:type="dxa"/>
          </w:tcPr>
          <w:p w:rsidR="006E6093" w:rsidRPr="00815B21" w:rsidRDefault="006E6093" w:rsidP="00774088">
            <w:pPr>
              <w:jc w:val="center"/>
              <w:rPr>
                <w:sz w:val="20"/>
                <w:szCs w:val="20"/>
                <w:highlight w:val="yellow"/>
              </w:rPr>
            </w:pPr>
            <w:r w:rsidRPr="005F20D1">
              <w:rPr>
                <w:sz w:val="20"/>
                <w:szCs w:val="20"/>
              </w:rPr>
              <w:t>NOT IN ATTENDANCE</w:t>
            </w:r>
          </w:p>
        </w:tc>
        <w:tc>
          <w:tcPr>
            <w:tcW w:w="2747" w:type="dxa"/>
          </w:tcPr>
          <w:p w:rsidR="006E6093" w:rsidRPr="00815B21" w:rsidRDefault="006E6093" w:rsidP="00774088">
            <w:pPr>
              <w:jc w:val="center"/>
              <w:rPr>
                <w:sz w:val="20"/>
                <w:szCs w:val="20"/>
                <w:highlight w:val="yellow"/>
              </w:rPr>
            </w:pPr>
            <w:r w:rsidRPr="005F20D1">
              <w:rPr>
                <w:sz w:val="20"/>
                <w:szCs w:val="20"/>
              </w:rPr>
              <w:t>NOT IN ATTENDANCE</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HYDE</w:t>
            </w:r>
          </w:p>
        </w:tc>
        <w:tc>
          <w:tcPr>
            <w:tcW w:w="2997" w:type="dxa"/>
          </w:tcPr>
          <w:p w:rsidR="006E6093" w:rsidRPr="00815B21" w:rsidRDefault="005F20D1" w:rsidP="00774088">
            <w:pPr>
              <w:jc w:val="center"/>
              <w:rPr>
                <w:sz w:val="20"/>
                <w:szCs w:val="20"/>
                <w:highlight w:val="yellow"/>
              </w:rPr>
            </w:pPr>
            <w:r w:rsidRPr="005F20D1">
              <w:rPr>
                <w:sz w:val="20"/>
                <w:szCs w:val="20"/>
              </w:rPr>
              <w:t>F130008</w:t>
            </w:r>
          </w:p>
        </w:tc>
        <w:tc>
          <w:tcPr>
            <w:tcW w:w="2747" w:type="dxa"/>
          </w:tcPr>
          <w:p w:rsidR="006E6093" w:rsidRPr="00D10179" w:rsidRDefault="005F20D1" w:rsidP="00CF1984">
            <w:pPr>
              <w:jc w:val="center"/>
              <w:rPr>
                <w:sz w:val="20"/>
                <w:szCs w:val="20"/>
              </w:rPr>
            </w:pPr>
            <w:r>
              <w:rPr>
                <w:sz w:val="20"/>
                <w:szCs w:val="20"/>
              </w:rPr>
              <w:t>NA</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PASQUOTANK</w:t>
            </w:r>
          </w:p>
        </w:tc>
        <w:tc>
          <w:tcPr>
            <w:tcW w:w="2997" w:type="dxa"/>
          </w:tcPr>
          <w:p w:rsidR="006E6093" w:rsidRPr="00815B21" w:rsidRDefault="00C44267" w:rsidP="00774088">
            <w:pPr>
              <w:jc w:val="center"/>
              <w:rPr>
                <w:sz w:val="20"/>
                <w:szCs w:val="20"/>
                <w:highlight w:val="yellow"/>
              </w:rPr>
            </w:pPr>
            <w:r w:rsidRPr="00C44267">
              <w:rPr>
                <w:sz w:val="20"/>
                <w:szCs w:val="20"/>
              </w:rPr>
              <w:t>A130006</w:t>
            </w:r>
          </w:p>
        </w:tc>
        <w:tc>
          <w:tcPr>
            <w:tcW w:w="2747" w:type="dxa"/>
          </w:tcPr>
          <w:p w:rsidR="006E6093" w:rsidRPr="00D10179" w:rsidRDefault="005F20D1" w:rsidP="00774088">
            <w:pPr>
              <w:jc w:val="center"/>
              <w:rPr>
                <w:sz w:val="20"/>
                <w:szCs w:val="20"/>
              </w:rPr>
            </w:pPr>
            <w:r>
              <w:rPr>
                <w:sz w:val="20"/>
                <w:szCs w:val="20"/>
              </w:rPr>
              <w:t>H141880</w:t>
            </w:r>
            <w:r w:rsidR="00494296">
              <w:rPr>
                <w:sz w:val="20"/>
                <w:szCs w:val="20"/>
              </w:rPr>
              <w:t xml:space="preserve"> </w:t>
            </w:r>
          </w:p>
        </w:tc>
        <w:bookmarkStart w:id="0" w:name="_GoBack"/>
        <w:bookmarkEnd w:id="0"/>
      </w:tr>
      <w:tr w:rsidR="006E6093" w:rsidTr="00C44267">
        <w:trPr>
          <w:jc w:val="center"/>
        </w:trPr>
        <w:tc>
          <w:tcPr>
            <w:tcW w:w="1491" w:type="dxa"/>
          </w:tcPr>
          <w:p w:rsidR="006E6093" w:rsidRPr="00D10179" w:rsidRDefault="006E6093" w:rsidP="00774088">
            <w:pPr>
              <w:rPr>
                <w:sz w:val="20"/>
                <w:szCs w:val="20"/>
              </w:rPr>
            </w:pPr>
            <w:r w:rsidRPr="00D10179">
              <w:rPr>
                <w:sz w:val="20"/>
                <w:szCs w:val="20"/>
              </w:rPr>
              <w:t>PERQUIMANS</w:t>
            </w:r>
          </w:p>
        </w:tc>
        <w:tc>
          <w:tcPr>
            <w:tcW w:w="2997" w:type="dxa"/>
          </w:tcPr>
          <w:p w:rsidR="006E6093" w:rsidRPr="00815B21" w:rsidRDefault="005F20D1" w:rsidP="00441D49">
            <w:pPr>
              <w:jc w:val="center"/>
              <w:rPr>
                <w:sz w:val="20"/>
                <w:szCs w:val="20"/>
                <w:highlight w:val="yellow"/>
              </w:rPr>
            </w:pPr>
            <w:r w:rsidRPr="005F20D1">
              <w:rPr>
                <w:sz w:val="20"/>
                <w:szCs w:val="20"/>
              </w:rPr>
              <w:t>H141222</w:t>
            </w:r>
          </w:p>
        </w:tc>
        <w:tc>
          <w:tcPr>
            <w:tcW w:w="2747" w:type="dxa"/>
          </w:tcPr>
          <w:p w:rsidR="006E6093" w:rsidRPr="00D10179" w:rsidRDefault="006E6093" w:rsidP="00CF1984">
            <w:pPr>
              <w:jc w:val="center"/>
              <w:rPr>
                <w:sz w:val="20"/>
                <w:szCs w:val="20"/>
              </w:rPr>
            </w:pPr>
            <w:r w:rsidRPr="00D10179">
              <w:rPr>
                <w:sz w:val="20"/>
                <w:szCs w:val="20"/>
              </w:rPr>
              <w:t>H141929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TYRRELL</w:t>
            </w:r>
          </w:p>
        </w:tc>
        <w:tc>
          <w:tcPr>
            <w:tcW w:w="2997" w:type="dxa"/>
          </w:tcPr>
          <w:p w:rsidR="006E6093" w:rsidRPr="00D10179" w:rsidRDefault="00CF1984" w:rsidP="00774088">
            <w:pPr>
              <w:jc w:val="center"/>
              <w:rPr>
                <w:sz w:val="20"/>
                <w:szCs w:val="20"/>
              </w:rPr>
            </w:pPr>
            <w:r>
              <w:rPr>
                <w:sz w:val="20"/>
                <w:szCs w:val="20"/>
              </w:rPr>
              <w:t>B14134</w:t>
            </w:r>
            <w:r w:rsidR="0078670B">
              <w:rPr>
                <w:sz w:val="20"/>
                <w:szCs w:val="20"/>
              </w:rPr>
              <w:t>6</w:t>
            </w:r>
          </w:p>
        </w:tc>
        <w:tc>
          <w:tcPr>
            <w:tcW w:w="2747" w:type="dxa"/>
          </w:tcPr>
          <w:p w:rsidR="006E6093" w:rsidRPr="00D10179" w:rsidRDefault="005F20D1" w:rsidP="00CF1984">
            <w:pPr>
              <w:jc w:val="center"/>
              <w:rPr>
                <w:sz w:val="20"/>
                <w:szCs w:val="20"/>
              </w:rPr>
            </w:pPr>
            <w:r>
              <w:rPr>
                <w:sz w:val="20"/>
                <w:szCs w:val="20"/>
              </w:rPr>
              <w:t>NA</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WASHINGTON</w:t>
            </w:r>
          </w:p>
        </w:tc>
        <w:tc>
          <w:tcPr>
            <w:tcW w:w="2997" w:type="dxa"/>
          </w:tcPr>
          <w:p w:rsidR="006E6093" w:rsidRPr="00D10179" w:rsidRDefault="005F20D1" w:rsidP="00774088">
            <w:pPr>
              <w:jc w:val="center"/>
              <w:rPr>
                <w:sz w:val="20"/>
                <w:szCs w:val="20"/>
              </w:rPr>
            </w:pPr>
            <w:r>
              <w:rPr>
                <w:sz w:val="20"/>
                <w:szCs w:val="20"/>
              </w:rPr>
              <w:t>A1300042</w:t>
            </w:r>
          </w:p>
        </w:tc>
        <w:tc>
          <w:tcPr>
            <w:tcW w:w="2747" w:type="dxa"/>
          </w:tcPr>
          <w:p w:rsidR="006E6093" w:rsidRPr="00D10179" w:rsidRDefault="005F20D1" w:rsidP="00CF1984">
            <w:pPr>
              <w:jc w:val="center"/>
              <w:rPr>
                <w:sz w:val="20"/>
                <w:szCs w:val="20"/>
              </w:rPr>
            </w:pPr>
            <w:r>
              <w:rPr>
                <w:sz w:val="20"/>
                <w:szCs w:val="20"/>
              </w:rPr>
              <w:t>NA</w:t>
            </w:r>
          </w:p>
        </w:tc>
      </w:tr>
    </w:tbl>
    <w:p w:rsidR="005B10CF" w:rsidRDefault="005B10CF" w:rsidP="00C409E7"/>
    <w:p w:rsidR="00441D49" w:rsidRDefault="00441D49" w:rsidP="00C409E7">
      <w:r>
        <w:t xml:space="preserve">It is noted that Currituck County </w:t>
      </w:r>
      <w:r w:rsidR="005B10CF">
        <w:t xml:space="preserve">chose Division and Regional projects </w:t>
      </w:r>
      <w:r>
        <w:t>under duress.</w:t>
      </w:r>
    </w:p>
    <w:p w:rsidR="005B10CF" w:rsidRDefault="005B10CF" w:rsidP="00C409E7">
      <w:r>
        <w:t>It is noted that Camden County chose Regional project under duress.</w:t>
      </w:r>
    </w:p>
    <w:p w:rsidR="008F42B0" w:rsidRDefault="00441D49" w:rsidP="00C409E7">
      <w:r>
        <w:t xml:space="preserve">  </w:t>
      </w:r>
    </w:p>
    <w:p w:rsidR="000A3E4C" w:rsidRDefault="00B5483D" w:rsidP="000A3E4C">
      <w:r>
        <w:t xml:space="preserve">At the request of the committee Ms. Welsh will send a summary of the final point project assignment to the members prior to the August meeting. A tentative approval was given upon motion by </w:t>
      </w:r>
      <w:r w:rsidR="000A3E4C">
        <w:t xml:space="preserve">Greg Loy </w:t>
      </w:r>
      <w:r>
        <w:t xml:space="preserve">to </w:t>
      </w:r>
      <w:r w:rsidR="000A3E4C">
        <w:t xml:space="preserve">approve </w:t>
      </w:r>
      <w:r w:rsidR="008F6D28">
        <w:t>the</w:t>
      </w:r>
      <w:r w:rsidR="000110ED">
        <w:t xml:space="preserve"> final point assignments as </w:t>
      </w:r>
      <w:r w:rsidR="000A3E4C">
        <w:t>presented.  His motion was seconded by Bill Rich and carried unanimously.</w:t>
      </w:r>
    </w:p>
    <w:p w:rsidR="000A3E4C" w:rsidRDefault="000A3E4C" w:rsidP="000A3E4C"/>
    <w:p w:rsidR="001E37E1" w:rsidRPr="001E37E1" w:rsidRDefault="00B5483D" w:rsidP="001E37E1">
      <w:pPr>
        <w:rPr>
          <w:b/>
        </w:rPr>
      </w:pPr>
      <w:r w:rsidRPr="001E37E1">
        <w:rPr>
          <w:b/>
        </w:rPr>
        <w:t>S</w:t>
      </w:r>
      <w:r>
        <w:rPr>
          <w:b/>
        </w:rPr>
        <w:t xml:space="preserve">trategic </w:t>
      </w:r>
      <w:r w:rsidR="001E37E1" w:rsidRPr="001E37E1">
        <w:rPr>
          <w:b/>
        </w:rPr>
        <w:t>T</w:t>
      </w:r>
      <w:r>
        <w:rPr>
          <w:b/>
        </w:rPr>
        <w:t xml:space="preserve">ransportation </w:t>
      </w:r>
      <w:r w:rsidRPr="001E37E1">
        <w:rPr>
          <w:b/>
        </w:rPr>
        <w:t>C</w:t>
      </w:r>
      <w:r>
        <w:rPr>
          <w:b/>
        </w:rPr>
        <w:t>orridor (STC)</w:t>
      </w:r>
      <w:r w:rsidR="001E37E1" w:rsidRPr="001E37E1">
        <w:rPr>
          <w:b/>
        </w:rPr>
        <w:t xml:space="preserve"> Resolution</w:t>
      </w:r>
    </w:p>
    <w:p w:rsidR="00A04DC4" w:rsidRDefault="00A04DC4" w:rsidP="00A04DC4">
      <w:r>
        <w:t xml:space="preserve">NCDOT is currently in the process of identifying critical multi-modal transportation corridors throughout the state. </w:t>
      </w:r>
      <w:r w:rsidR="0021579E">
        <w:t>The corridors will support the implementation of the STI and current project scoring. Strategic Transportation Corridors will repl</w:t>
      </w:r>
      <w:r w:rsidR="006D0080">
        <w:t>ace Strategic Highway Corridors</w:t>
      </w:r>
      <w:r w:rsidR="0021579E">
        <w:t xml:space="preserve"> adopted by the NC Board of Transportation in 2004. Ms. Welsh reported that there are concerns as to why critical highway networks in North East North Carolina, which were included in the 2004 Strategic Highway Corridors, were not included in the Strategic Transportation Corridors. Highway networks not included were; US 158, the mid-Currituck Bridge and US 168.</w:t>
      </w:r>
    </w:p>
    <w:p w:rsidR="006D0080" w:rsidRDefault="006D0080" w:rsidP="00A04DC4"/>
    <w:p w:rsidR="00A04DC4" w:rsidRDefault="00A04DC4" w:rsidP="00A04DC4">
      <w:r>
        <w:t>Dan Porter</w:t>
      </w:r>
      <w:r w:rsidR="001E37E1">
        <w:t xml:space="preserve"> moved to approve a resolution </w:t>
      </w:r>
      <w:r w:rsidR="007C705A">
        <w:t>to request</w:t>
      </w:r>
      <w:r w:rsidR="001E37E1">
        <w:t xml:space="preserve"> add</w:t>
      </w:r>
      <w:r w:rsidR="007C705A">
        <w:t>ing</w:t>
      </w:r>
      <w:r w:rsidR="001E37E1">
        <w:t xml:space="preserve"> </w:t>
      </w:r>
      <w:r>
        <w:t xml:space="preserve">US </w:t>
      </w:r>
      <w:r w:rsidR="001E37E1">
        <w:t>158</w:t>
      </w:r>
      <w:r w:rsidR="008F6D28">
        <w:t>, the mid-Currituck Bridge and US 168</w:t>
      </w:r>
      <w:r w:rsidR="001E37E1">
        <w:t xml:space="preserve"> to </w:t>
      </w:r>
      <w:r w:rsidR="000823C8">
        <w:t xml:space="preserve">the </w:t>
      </w:r>
      <w:r w:rsidR="001E37E1">
        <w:t>S</w:t>
      </w:r>
      <w:r w:rsidR="006D0080">
        <w:t xml:space="preserve">trategic </w:t>
      </w:r>
      <w:r w:rsidR="001E37E1">
        <w:t>T</w:t>
      </w:r>
      <w:r w:rsidR="006D0080">
        <w:t xml:space="preserve">ransportation </w:t>
      </w:r>
      <w:r w:rsidR="001E37E1">
        <w:t>C</w:t>
      </w:r>
      <w:r w:rsidR="006D0080">
        <w:t>orridors</w:t>
      </w:r>
      <w:r w:rsidR="001E37E1">
        <w:t xml:space="preserve">.  His motion was seconded by </w:t>
      </w:r>
      <w:r>
        <w:t>Greg Loy</w:t>
      </w:r>
      <w:r w:rsidR="001E37E1">
        <w:t>.</w:t>
      </w:r>
      <w:r w:rsidRPr="00A04DC4">
        <w:t xml:space="preserve"> </w:t>
      </w:r>
      <w:r w:rsidR="000823C8">
        <w:t xml:space="preserve">Following discussion </w:t>
      </w:r>
      <w:r>
        <w:t xml:space="preserve">Dan </w:t>
      </w:r>
      <w:r w:rsidRPr="008F6D28">
        <w:t>Scanlon m</w:t>
      </w:r>
      <w:r w:rsidR="000823C8" w:rsidRPr="008F6D28">
        <w:t>ade a substitute motion</w:t>
      </w:r>
      <w:r w:rsidRPr="008F6D28">
        <w:t xml:space="preserve"> to approve a resolution </w:t>
      </w:r>
      <w:r w:rsidR="007C705A" w:rsidRPr="008F6D28">
        <w:t>to request</w:t>
      </w:r>
      <w:r w:rsidRPr="008F6D28">
        <w:t xml:space="preserve"> </w:t>
      </w:r>
      <w:r w:rsidR="007C705A" w:rsidRPr="008F6D28">
        <w:t>that the Strategic Highway Corridors</w:t>
      </w:r>
      <w:r w:rsidR="008F6D28" w:rsidRPr="008F6D28">
        <w:t xml:space="preserve"> map</w:t>
      </w:r>
      <w:r w:rsidR="007C705A" w:rsidRPr="008F6D28">
        <w:t xml:space="preserve"> adopted by the NC Board of Transportation in 2004 replace the </w:t>
      </w:r>
      <w:r w:rsidR="006D0080" w:rsidRPr="008F6D28">
        <w:t>Strategic Transportation Corridors</w:t>
      </w:r>
      <w:r w:rsidR="008F6D28" w:rsidRPr="008F6D28">
        <w:t xml:space="preserve"> map</w:t>
      </w:r>
      <w:r w:rsidRPr="008F6D28">
        <w:t>.  His motion was seconded by Jerry Rhodes and carried unanimously.</w:t>
      </w:r>
    </w:p>
    <w:p w:rsidR="008F6D28" w:rsidRDefault="008F6D28" w:rsidP="00A04DC4"/>
    <w:p w:rsidR="004A2E94" w:rsidRDefault="006D0080" w:rsidP="00C409E7">
      <w:r>
        <w:t>At the request of the committee Ms. Welsh will draft a resolution</w:t>
      </w:r>
      <w:r w:rsidR="004A2E94">
        <w:t>.</w:t>
      </w:r>
    </w:p>
    <w:p w:rsidR="004A2E94" w:rsidRDefault="004A2E94" w:rsidP="00C409E7"/>
    <w:p w:rsidR="00CC45A5" w:rsidRDefault="006D0080" w:rsidP="00C409E7">
      <w:r>
        <w:t xml:space="preserve"> </w:t>
      </w:r>
    </w:p>
    <w:p w:rsidR="008F6D28" w:rsidRDefault="008F6D28" w:rsidP="00C409E7">
      <w:pPr>
        <w:rPr>
          <w:b/>
        </w:rPr>
      </w:pPr>
    </w:p>
    <w:p w:rsidR="00241F2E" w:rsidRDefault="00241F2E" w:rsidP="00C409E7">
      <w:pPr>
        <w:rPr>
          <w:b/>
        </w:rPr>
      </w:pPr>
      <w:r>
        <w:rPr>
          <w:b/>
        </w:rPr>
        <w:lastRenderedPageBreak/>
        <w:t>Bylaw</w:t>
      </w:r>
      <w:r w:rsidR="004A2E94">
        <w:rPr>
          <w:b/>
        </w:rPr>
        <w:t>s</w:t>
      </w:r>
      <w:r>
        <w:rPr>
          <w:b/>
        </w:rPr>
        <w:t xml:space="preserve"> Approval</w:t>
      </w:r>
    </w:p>
    <w:p w:rsidR="00241F2E" w:rsidRDefault="00CC45A5" w:rsidP="00C409E7">
      <w:pPr>
        <w:rPr>
          <w:b/>
        </w:rPr>
      </w:pPr>
      <w:r>
        <w:t xml:space="preserve">The Transportation Planning Branch has requested ARPO Boards adopt Bylaws by June 30, 2014. </w:t>
      </w:r>
      <w:r w:rsidR="00D20056">
        <w:t xml:space="preserve">Draft Bylaws were included in the March 10, 2014 ARPO meeting packet for committee review. </w:t>
      </w:r>
      <w:r w:rsidR="00241F2E">
        <w:t xml:space="preserve">A motion to approve the ARPO Bylaws </w:t>
      </w:r>
      <w:r w:rsidR="009010A1">
        <w:t xml:space="preserve">as presented </w:t>
      </w:r>
      <w:r w:rsidR="00241F2E">
        <w:t>was made by Dan Scanlon, seconded by Frank Heath and unanimously carried.</w:t>
      </w:r>
    </w:p>
    <w:p w:rsidR="00D20056" w:rsidRDefault="00D20056" w:rsidP="00C409E7">
      <w:pPr>
        <w:rPr>
          <w:b/>
        </w:rPr>
      </w:pPr>
    </w:p>
    <w:p w:rsidR="00CC45A5" w:rsidRDefault="00CC45A5" w:rsidP="00C409E7">
      <w:pPr>
        <w:rPr>
          <w:b/>
        </w:rPr>
      </w:pPr>
      <w:r>
        <w:rPr>
          <w:b/>
        </w:rPr>
        <w:t>SPOT 4.0</w:t>
      </w:r>
    </w:p>
    <w:p w:rsidR="00D20056" w:rsidRPr="00D20056" w:rsidRDefault="00DF6A01" w:rsidP="00C409E7">
      <w:r>
        <w:t>Due to time constraint</w:t>
      </w:r>
      <w:r w:rsidR="00D20056" w:rsidRPr="00D20056">
        <w:t xml:space="preserve"> it was determined that this item would be moved to the August meeting agenda.  </w:t>
      </w:r>
    </w:p>
    <w:p w:rsidR="00D20056" w:rsidRDefault="00D20056" w:rsidP="00C409E7">
      <w:pPr>
        <w:rPr>
          <w:b/>
        </w:rPr>
      </w:pPr>
    </w:p>
    <w:p w:rsidR="002225CD" w:rsidRDefault="002225CD" w:rsidP="002225CD">
      <w:pPr>
        <w:rPr>
          <w:b/>
        </w:rPr>
      </w:pPr>
      <w:r>
        <w:rPr>
          <w:b/>
        </w:rPr>
        <w:t xml:space="preserve">Dare County </w:t>
      </w:r>
      <w:r w:rsidR="002D47C1">
        <w:rPr>
          <w:b/>
        </w:rPr>
        <w:t>resolution</w:t>
      </w:r>
    </w:p>
    <w:p w:rsidR="00F81CE1" w:rsidRDefault="00CB31C5" w:rsidP="00F81CE1">
      <w:r w:rsidRPr="00CB31C5">
        <w:t xml:space="preserve">Donna Creef reported that </w:t>
      </w:r>
      <w:r w:rsidR="00F81CE1">
        <w:t xml:space="preserve">in </w:t>
      </w:r>
      <w:r w:rsidRPr="00CB31C5">
        <w:t xml:space="preserve">April 2014 the </w:t>
      </w:r>
      <w:r w:rsidR="00DF6A01" w:rsidRPr="00CB31C5">
        <w:t xml:space="preserve">First Flight High School Civics </w:t>
      </w:r>
      <w:r>
        <w:t>c</w:t>
      </w:r>
      <w:r w:rsidR="00DF6A01" w:rsidRPr="00CB31C5">
        <w:t xml:space="preserve">lass </w:t>
      </w:r>
      <w:r w:rsidR="00F81CE1">
        <w:t xml:space="preserve">presented their class </w:t>
      </w:r>
      <w:r>
        <w:t xml:space="preserve">project </w:t>
      </w:r>
      <w:r w:rsidR="00F81CE1">
        <w:t xml:space="preserve">to the Dare County Board of Commissioners. The project </w:t>
      </w:r>
      <w:r w:rsidRPr="00CB31C5">
        <w:t>identified certain safety</w:t>
      </w:r>
      <w:r>
        <w:t xml:space="preserve"> improvements on </w:t>
      </w:r>
      <w:r w:rsidRPr="00CB31C5">
        <w:t>Highway 345</w:t>
      </w:r>
      <w:r w:rsidR="00F81CE1">
        <w:t xml:space="preserve">. </w:t>
      </w:r>
      <w:r w:rsidR="002225CD">
        <w:t>Due to the nature of the project t</w:t>
      </w:r>
      <w:r w:rsidR="00F81CE1">
        <w:t xml:space="preserve">he Board </w:t>
      </w:r>
      <w:r w:rsidR="002225CD">
        <w:t xml:space="preserve">of Commissioners </w:t>
      </w:r>
      <w:r w:rsidR="00DF6A01" w:rsidRPr="00CB31C5">
        <w:t xml:space="preserve">adopted a resolution </w:t>
      </w:r>
      <w:r w:rsidR="00F81CE1">
        <w:t xml:space="preserve">asking that those highway safety improvements on Highway 345 be included </w:t>
      </w:r>
      <w:r w:rsidR="00F81CE1" w:rsidRPr="00CB31C5">
        <w:t>in the Dare County C</w:t>
      </w:r>
      <w:r w:rsidR="00F81CE1">
        <w:t xml:space="preserve">omprehensive </w:t>
      </w:r>
      <w:r w:rsidR="00F81CE1" w:rsidRPr="00CB31C5">
        <w:t>T</w:t>
      </w:r>
      <w:r w:rsidR="00F81CE1">
        <w:t xml:space="preserve">ransportation </w:t>
      </w:r>
      <w:r w:rsidR="00F81CE1" w:rsidRPr="00CB31C5">
        <w:t>P</w:t>
      </w:r>
      <w:r w:rsidR="00F81CE1">
        <w:t>lan (CTP).</w:t>
      </w:r>
    </w:p>
    <w:p w:rsidR="00F81CE1" w:rsidRDefault="008C726E" w:rsidP="00C409E7">
      <w:r>
        <w:tab/>
      </w:r>
    </w:p>
    <w:p w:rsidR="002D47C1" w:rsidRPr="002D47C1" w:rsidRDefault="002D47C1" w:rsidP="00971AB4">
      <w:pPr>
        <w:rPr>
          <w:b/>
        </w:rPr>
      </w:pPr>
      <w:r w:rsidRPr="002D47C1">
        <w:rPr>
          <w:b/>
        </w:rPr>
        <w:t>Public Comment</w:t>
      </w:r>
    </w:p>
    <w:p w:rsidR="00F20820" w:rsidRDefault="008C726E" w:rsidP="00971AB4">
      <w:r>
        <w:t xml:space="preserve">Chairman White opened the floor for public comments and </w:t>
      </w:r>
      <w:r w:rsidR="00CB31C5">
        <w:t>there being no comments closed the floor.</w:t>
      </w:r>
    </w:p>
    <w:p w:rsidR="006A51D6" w:rsidRDefault="006A51D6" w:rsidP="00C409E7"/>
    <w:p w:rsidR="006A51D6" w:rsidRDefault="006A51D6" w:rsidP="00C409E7">
      <w:r>
        <w:t xml:space="preserve">With no further business to discuss, Chairman White </w:t>
      </w:r>
      <w:r w:rsidRPr="008F6D28">
        <w:t>adjourned the meeting</w:t>
      </w:r>
      <w:r w:rsidR="008F6D28" w:rsidRPr="008F6D28">
        <w:t xml:space="preserve"> at 12:20</w:t>
      </w:r>
      <w:r w:rsidRPr="008F6D28">
        <w:t>.</w:t>
      </w:r>
    </w:p>
    <w:p w:rsidR="001C1A69" w:rsidRDefault="001C1A69" w:rsidP="00C409E7"/>
    <w:p w:rsidR="00DC1E6A" w:rsidRPr="003F41C1" w:rsidRDefault="00DC1E6A" w:rsidP="003F41C1">
      <w:pPr>
        <w:jc w:val="center"/>
        <w:rPr>
          <w:b/>
        </w:rPr>
      </w:pPr>
      <w:r w:rsidRPr="00AC4B30">
        <w:rPr>
          <w:b/>
        </w:rPr>
        <w:t xml:space="preserve">Presentations </w:t>
      </w:r>
    </w:p>
    <w:p w:rsidR="00446500" w:rsidRPr="00BC1BDC" w:rsidRDefault="00446500" w:rsidP="000134F7">
      <w:pPr>
        <w:rPr>
          <w:sz w:val="16"/>
          <w:szCs w:val="16"/>
        </w:rPr>
      </w:pPr>
    </w:p>
    <w:p w:rsidR="00DC1E6A" w:rsidRPr="003A2E5E" w:rsidRDefault="00DC1E6A" w:rsidP="00DC1E6A">
      <w:pPr>
        <w:rPr>
          <w:b/>
        </w:rPr>
      </w:pPr>
      <w:r>
        <w:rPr>
          <w:b/>
        </w:rPr>
        <w:t>Division 1 Report</w:t>
      </w:r>
    </w:p>
    <w:p w:rsidR="003F41C1" w:rsidRPr="0071207B" w:rsidRDefault="00DC1E6A" w:rsidP="003F41C1">
      <w:pPr>
        <w:rPr>
          <w:b/>
        </w:rPr>
      </w:pPr>
      <w:r>
        <w:t xml:space="preserve">Jerry Jennings, Division 1 Engineer, </w:t>
      </w:r>
      <w:r w:rsidR="003F41C1">
        <w:t>gave a brief overview of the Division</w:t>
      </w:r>
      <w:r w:rsidR="00B104FA">
        <w:t xml:space="preserve"> 1 </w:t>
      </w:r>
      <w:r w:rsidR="003F41C1" w:rsidRPr="003F41C1">
        <w:t>Point Assignment Criteria and Methodology</w:t>
      </w:r>
      <w:r w:rsidR="003F41C1">
        <w:t>.</w:t>
      </w:r>
    </w:p>
    <w:p w:rsidR="00DC1E6A" w:rsidRDefault="00DC1E6A" w:rsidP="003F41C1"/>
    <w:p w:rsidR="00DC1E6A" w:rsidRDefault="00DC1E6A" w:rsidP="00DC1E6A">
      <w:pPr>
        <w:rPr>
          <w:b/>
        </w:rPr>
      </w:pPr>
      <w:r>
        <w:rPr>
          <w:b/>
        </w:rPr>
        <w:t>Ferry Update</w:t>
      </w:r>
    </w:p>
    <w:p w:rsidR="00DC1E6A" w:rsidRDefault="00096451" w:rsidP="00DC1E6A">
      <w:r>
        <w:t>Jed</w:t>
      </w:r>
      <w:r w:rsidR="00DC1E6A">
        <w:t xml:space="preserve"> Dixon reported that while extensive dredging continues by the Army Corp of Engineers the Hatteras-Ocracoke ferry route is still not to the point to be safely run. </w:t>
      </w:r>
    </w:p>
    <w:p w:rsidR="00DC1E6A" w:rsidRDefault="00DC1E6A" w:rsidP="00DC1E6A">
      <w:r>
        <w:t>Traffic demands are being met by the following:</w:t>
      </w:r>
    </w:p>
    <w:p w:rsidR="00DC1E6A" w:rsidRDefault="00DC1E6A" w:rsidP="00DC1E6A">
      <w:pPr>
        <w:pStyle w:val="ListParagraph"/>
        <w:numPr>
          <w:ilvl w:val="0"/>
          <w:numId w:val="1"/>
        </w:numPr>
      </w:pPr>
      <w:r>
        <w:t>Added five departures on each side</w:t>
      </w:r>
    </w:p>
    <w:p w:rsidR="00DC1E6A" w:rsidRDefault="00DC1E6A" w:rsidP="00DC1E6A">
      <w:pPr>
        <w:pStyle w:val="ListParagraph"/>
        <w:numPr>
          <w:ilvl w:val="0"/>
          <w:numId w:val="1"/>
        </w:numPr>
      </w:pPr>
      <w:r>
        <w:t xml:space="preserve">Moved two over-class boats to Hatteras </w:t>
      </w:r>
    </w:p>
    <w:p w:rsidR="00DC1E6A" w:rsidRDefault="00DC1E6A" w:rsidP="00DC1E6A">
      <w:r>
        <w:t xml:space="preserve">Construction is set to begin on a 7 foot pipeline dredge. The NC General Assembly appropriated one-time funds of $8 million for this project. </w:t>
      </w:r>
    </w:p>
    <w:p w:rsidR="00DC1E6A" w:rsidRPr="002D47C1" w:rsidRDefault="00DC1E6A" w:rsidP="00DC1E6A">
      <w:pPr>
        <w:rPr>
          <w:b/>
        </w:rPr>
      </w:pPr>
    </w:p>
    <w:p w:rsidR="002D47C1" w:rsidRPr="002D47C1" w:rsidRDefault="002D47C1" w:rsidP="00DC1E6A">
      <w:pPr>
        <w:rPr>
          <w:b/>
        </w:rPr>
      </w:pPr>
      <w:r w:rsidRPr="002D47C1">
        <w:rPr>
          <w:b/>
        </w:rPr>
        <w:t>Board of Transportation</w:t>
      </w:r>
    </w:p>
    <w:p w:rsidR="00DC1E6A" w:rsidRPr="00FE1743" w:rsidRDefault="00DC1E6A" w:rsidP="00DC1E6A">
      <w:r w:rsidRPr="002D47C1">
        <w:t xml:space="preserve">Malcom Fearing, Board of Transportation, spoke about the challenges of the NCDOT Divisions </w:t>
      </w:r>
      <w:r w:rsidR="002D47C1">
        <w:t>with</w:t>
      </w:r>
      <w:r w:rsidRPr="002D47C1">
        <w:t xml:space="preserve"> the distribution of SPOT 4.0 funds.</w:t>
      </w:r>
    </w:p>
    <w:p w:rsidR="00DC1E6A" w:rsidRDefault="00DC1E6A" w:rsidP="00DC1E6A">
      <w:pPr>
        <w:jc w:val="center"/>
        <w:rPr>
          <w:b/>
        </w:rPr>
      </w:pPr>
    </w:p>
    <w:p w:rsidR="002D47C1" w:rsidRDefault="002D47C1" w:rsidP="00DC1E6A">
      <w:pPr>
        <w:jc w:val="center"/>
        <w:rPr>
          <w:b/>
        </w:rPr>
      </w:pPr>
    </w:p>
    <w:p w:rsidR="002D47C1" w:rsidRDefault="002D47C1" w:rsidP="00DC1E6A">
      <w:pPr>
        <w:jc w:val="center"/>
        <w:rPr>
          <w:b/>
        </w:rPr>
      </w:pPr>
    </w:p>
    <w:p w:rsidR="00DC1E6A" w:rsidRDefault="00DC1E6A" w:rsidP="003F41C1">
      <w:pPr>
        <w:jc w:val="center"/>
        <w:rPr>
          <w:b/>
        </w:rPr>
      </w:pPr>
      <w:r w:rsidRPr="00446500">
        <w:rPr>
          <w:b/>
        </w:rPr>
        <w:lastRenderedPageBreak/>
        <w:t>RTAC Meeting</w:t>
      </w:r>
      <w:r>
        <w:rPr>
          <w:b/>
        </w:rPr>
        <w:t xml:space="preserve"> –June 18, 2014</w:t>
      </w:r>
    </w:p>
    <w:p w:rsidR="00DC1E6A" w:rsidRPr="00446500" w:rsidRDefault="00DC1E6A" w:rsidP="00DC1E6A">
      <w:pPr>
        <w:jc w:val="center"/>
        <w:rPr>
          <w:b/>
        </w:rPr>
      </w:pPr>
      <w:r>
        <w:rPr>
          <w:b/>
        </w:rPr>
        <w:t>1:00 p.m.</w:t>
      </w:r>
    </w:p>
    <w:p w:rsidR="00AF2831" w:rsidRPr="00AF2831" w:rsidRDefault="00AF2831" w:rsidP="000134F7">
      <w:pPr>
        <w:rPr>
          <w:b/>
        </w:rPr>
      </w:pPr>
      <w:r w:rsidRPr="00AF2831">
        <w:rPr>
          <w:b/>
        </w:rPr>
        <w:t>Call to Order</w:t>
      </w:r>
    </w:p>
    <w:p w:rsidR="003A06AA" w:rsidRDefault="00855E14" w:rsidP="000134F7">
      <w:r>
        <w:t>The June 18, 2014 RTAC meeting held at the Albemarle Commission in Perquimans County was opened and called to order by RTAC Chairman Lloyd Griffin at 1:00 p.m.</w:t>
      </w:r>
    </w:p>
    <w:p w:rsidR="00855E14" w:rsidRDefault="00855E14" w:rsidP="000134F7">
      <w:pPr>
        <w:rPr>
          <w:b/>
        </w:rPr>
      </w:pPr>
    </w:p>
    <w:p w:rsidR="00AF2831" w:rsidRPr="00AF2831" w:rsidRDefault="00AF2831" w:rsidP="000134F7">
      <w:pPr>
        <w:rPr>
          <w:b/>
        </w:rPr>
      </w:pPr>
      <w:r w:rsidRPr="00AF2831">
        <w:rPr>
          <w:b/>
        </w:rPr>
        <w:t>Roll Call</w:t>
      </w:r>
    </w:p>
    <w:p w:rsidR="003A06AA" w:rsidRDefault="00451A4C" w:rsidP="000134F7">
      <w:r>
        <w:t>It was determined a quorum was present with the followi</w:t>
      </w:r>
      <w:r w:rsidR="00971AB4">
        <w:t xml:space="preserve">ng RTAC members in attendance: </w:t>
      </w:r>
      <w:r w:rsidR="00893F07">
        <w:t xml:space="preserve">Chairman Lloyd Griffin, </w:t>
      </w:r>
      <w:r w:rsidR="00E50E74">
        <w:t xml:space="preserve">Pasquotank County; </w:t>
      </w:r>
      <w:r w:rsidR="00167ECC">
        <w:t xml:space="preserve">Jeff Smith, Chowan County; </w:t>
      </w:r>
      <w:r w:rsidR="00E50E74">
        <w:t>Currituck County</w:t>
      </w:r>
      <w:r w:rsidR="00167ECC">
        <w:t>; Larry Lawhon</w:t>
      </w:r>
      <w:r w:rsidR="00E50E74">
        <w:t>, Town of Southern Shores</w:t>
      </w:r>
      <w:r w:rsidR="00167ECC">
        <w:t xml:space="preserve">; </w:t>
      </w:r>
      <w:r w:rsidR="00893F07">
        <w:t xml:space="preserve">John </w:t>
      </w:r>
      <w:proofErr w:type="spellStart"/>
      <w:r w:rsidR="00893F07">
        <w:t>Ratzeberger</w:t>
      </w:r>
      <w:proofErr w:type="spellEnd"/>
      <w:r w:rsidR="00893F07">
        <w:t>,</w:t>
      </w:r>
      <w:r w:rsidR="00E50E74">
        <w:t xml:space="preserve"> Town of Nags Head</w:t>
      </w:r>
      <w:r w:rsidR="00167ECC">
        <w:t xml:space="preserve">; </w:t>
      </w:r>
      <w:r w:rsidR="00893F07">
        <w:t>Leroy Spivey, Tyrrell County</w:t>
      </w:r>
      <w:r w:rsidR="00B85601">
        <w:t>; Jack</w:t>
      </w:r>
      <w:r w:rsidR="0078301F">
        <w:t xml:space="preserve"> Shea, Dare County</w:t>
      </w:r>
      <w:r w:rsidR="00B85601">
        <w:t>;</w:t>
      </w:r>
      <w:r w:rsidR="00893F07">
        <w:t xml:space="preserve"> Benjamin Simmons, Hyde County; J. D. Melton, Town of Creswell; Edward </w:t>
      </w:r>
      <w:proofErr w:type="spellStart"/>
      <w:r w:rsidR="00893F07">
        <w:t>Muzzulin</w:t>
      </w:r>
      <w:proofErr w:type="spellEnd"/>
      <w:r w:rsidR="00893F07">
        <w:t>, Perquimans County; Michael McLain, Camden County</w:t>
      </w:r>
      <w:r w:rsidR="00B85601">
        <w:t>; Brandi Rheubottom, Town of Kill Devil Hills; Carlton Davenport, Town of Hertford</w:t>
      </w:r>
      <w:r w:rsidR="00893F07">
        <w:t>.</w:t>
      </w:r>
    </w:p>
    <w:p w:rsidR="00D1379E" w:rsidRDefault="00D1379E" w:rsidP="000134F7"/>
    <w:p w:rsidR="00D1379E" w:rsidRDefault="00D1379E" w:rsidP="00D1379E">
      <w:pPr>
        <w:rPr>
          <w:b/>
        </w:rPr>
      </w:pPr>
      <w:r>
        <w:rPr>
          <w:b/>
        </w:rPr>
        <w:t>Conflict of Interest Statement</w:t>
      </w:r>
    </w:p>
    <w:p w:rsidR="00BC1BDC" w:rsidRDefault="00D1379E" w:rsidP="000134F7">
      <w:pPr>
        <w:rPr>
          <w:b/>
        </w:rPr>
      </w:pPr>
      <w:r w:rsidRPr="005948CB">
        <w:t xml:space="preserve">Chairman </w:t>
      </w:r>
      <w:r>
        <w:t>Griffin</w:t>
      </w:r>
      <w:r w:rsidRPr="005948CB">
        <w:t xml:space="preserve"> read a conflict of interest statement</w:t>
      </w:r>
      <w:r>
        <w:t>.</w:t>
      </w:r>
      <w:r w:rsidRPr="005948CB">
        <w:t xml:space="preserve"> </w:t>
      </w:r>
      <w:r>
        <w:t>T</w:t>
      </w:r>
      <w:r w:rsidRPr="005948CB">
        <w:t xml:space="preserve">he committee was polled </w:t>
      </w:r>
      <w:r>
        <w:t xml:space="preserve">and </w:t>
      </w:r>
      <w:r w:rsidRPr="005948CB">
        <w:t>no conflict</w:t>
      </w:r>
      <w:r w:rsidR="00480E67">
        <w:t>s</w:t>
      </w:r>
      <w:r w:rsidRPr="005948CB">
        <w:t xml:space="preserve"> of interest w</w:t>
      </w:r>
      <w:r w:rsidR="00480E67">
        <w:t>ere</w:t>
      </w:r>
      <w:r w:rsidRPr="005948CB">
        <w:t xml:space="preserve"> noted.</w:t>
      </w:r>
    </w:p>
    <w:p w:rsidR="00AF2831" w:rsidRDefault="00AF2831" w:rsidP="000134F7"/>
    <w:p w:rsidR="00B104FA" w:rsidRPr="00AF2831" w:rsidRDefault="00B104FA" w:rsidP="00B104FA">
      <w:pPr>
        <w:rPr>
          <w:b/>
        </w:rPr>
      </w:pPr>
      <w:r w:rsidRPr="00AF2831">
        <w:rPr>
          <w:b/>
        </w:rPr>
        <w:t xml:space="preserve">Approval/Adoption of Minutes of </w:t>
      </w:r>
      <w:r>
        <w:rPr>
          <w:b/>
        </w:rPr>
        <w:t>March 10, 2014</w:t>
      </w:r>
      <w:r w:rsidRPr="008A0300">
        <w:rPr>
          <w:b/>
        </w:rPr>
        <w:t xml:space="preserve"> </w:t>
      </w:r>
      <w:r w:rsidRPr="00AF2831">
        <w:rPr>
          <w:b/>
        </w:rPr>
        <w:t>Meeting</w:t>
      </w:r>
    </w:p>
    <w:p w:rsidR="00B104FA" w:rsidRDefault="00B104FA" w:rsidP="00B104FA">
      <w:r>
        <w:t xml:space="preserve">A motion to approve the </w:t>
      </w:r>
      <w:r w:rsidRPr="00855E14">
        <w:t>March 10, 2014</w:t>
      </w:r>
      <w:r w:rsidRPr="008A0300">
        <w:rPr>
          <w:b/>
        </w:rPr>
        <w:t xml:space="preserve"> </w:t>
      </w:r>
      <w:r>
        <w:t xml:space="preserve">RTAC minutes was made by Jack </w:t>
      </w:r>
      <w:proofErr w:type="spellStart"/>
      <w:r>
        <w:t>Shea</w:t>
      </w:r>
      <w:proofErr w:type="spellEnd"/>
      <w:r>
        <w:t xml:space="preserve">, seconded by Michael McLain and unanimously carried. </w:t>
      </w:r>
    </w:p>
    <w:p w:rsidR="00B104FA" w:rsidRDefault="00B104FA" w:rsidP="000134F7">
      <w:pPr>
        <w:rPr>
          <w:b/>
        </w:rPr>
      </w:pPr>
    </w:p>
    <w:p w:rsidR="00B405DA" w:rsidRPr="00B405DA" w:rsidRDefault="00B405DA" w:rsidP="000134F7">
      <w:pPr>
        <w:rPr>
          <w:b/>
        </w:rPr>
      </w:pPr>
      <w:r w:rsidRPr="00B405DA">
        <w:rPr>
          <w:b/>
        </w:rPr>
        <w:t>TCC Meeting Report</w:t>
      </w:r>
    </w:p>
    <w:p w:rsidR="00E75F2F" w:rsidRDefault="00B405DA" w:rsidP="000134F7">
      <w:r>
        <w:t>RTCC Chairman Rhett White provided the following reports from the RTCC meeting.</w:t>
      </w:r>
      <w:r w:rsidR="00DF5DAA">
        <w:t xml:space="preserve"> </w:t>
      </w:r>
    </w:p>
    <w:p w:rsidR="002D47C1" w:rsidRDefault="002D47C1" w:rsidP="000134F7"/>
    <w:p w:rsidR="0071207B" w:rsidRPr="0071207B" w:rsidRDefault="0071207B" w:rsidP="000134F7">
      <w:pPr>
        <w:rPr>
          <w:b/>
        </w:rPr>
      </w:pPr>
      <w:r w:rsidRPr="0071207B">
        <w:rPr>
          <w:b/>
        </w:rPr>
        <w:t>Point Assignment Criteria and Methodology</w:t>
      </w:r>
    </w:p>
    <w:p w:rsidR="000D4FA4" w:rsidRDefault="00BE64C2" w:rsidP="000134F7">
      <w:r>
        <w:t xml:space="preserve">Jeff Smith moved to </w:t>
      </w:r>
      <w:r w:rsidR="002D47C1">
        <w:t>give final approval to</w:t>
      </w:r>
      <w:r>
        <w:t xml:space="preserve"> the project scoring criteria</w:t>
      </w:r>
      <w:r w:rsidR="00587EAB">
        <w:t xml:space="preserve"> and methodology</w:t>
      </w:r>
      <w:r w:rsidR="00DF5DAA">
        <w:t xml:space="preserve"> as presented</w:t>
      </w:r>
      <w:r w:rsidR="00971AB4">
        <w:t xml:space="preserve">. </w:t>
      </w:r>
      <w:r>
        <w:t xml:space="preserve">His </w:t>
      </w:r>
      <w:r w:rsidR="00B405DA">
        <w:t xml:space="preserve">motion was seconded by </w:t>
      </w:r>
      <w:r w:rsidR="00587EAB">
        <w:t xml:space="preserve">Edward </w:t>
      </w:r>
      <w:proofErr w:type="spellStart"/>
      <w:r w:rsidR="00587EAB">
        <w:t>Muzzulin</w:t>
      </w:r>
      <w:proofErr w:type="spellEnd"/>
      <w:r w:rsidR="00587EAB">
        <w:t xml:space="preserve"> </w:t>
      </w:r>
      <w:r w:rsidR="00B405DA">
        <w:t>and unanimously passed.</w:t>
      </w:r>
    </w:p>
    <w:p w:rsidR="00B405DA" w:rsidRDefault="00B405DA" w:rsidP="000134F7"/>
    <w:p w:rsidR="00B405DA" w:rsidRPr="0023278E" w:rsidRDefault="0023278E" w:rsidP="000134F7">
      <w:pPr>
        <w:rPr>
          <w:b/>
        </w:rPr>
      </w:pPr>
      <w:r w:rsidRPr="0023278E">
        <w:rPr>
          <w:b/>
        </w:rPr>
        <w:t xml:space="preserve">Project </w:t>
      </w:r>
      <w:r w:rsidR="00D677FE" w:rsidRPr="0071207B">
        <w:rPr>
          <w:b/>
        </w:rPr>
        <w:t>Point Assignment</w:t>
      </w:r>
    </w:p>
    <w:p w:rsidR="0023278E" w:rsidRDefault="00441D49" w:rsidP="00971AB4">
      <w:r>
        <w:t>Jeff Smith</w:t>
      </w:r>
      <w:r w:rsidR="00B06B67">
        <w:t xml:space="preserve"> moved to </w:t>
      </w:r>
      <w:r w:rsidR="00D677FE">
        <w:t xml:space="preserve">tentatively </w:t>
      </w:r>
      <w:r w:rsidR="00B06B67">
        <w:t xml:space="preserve">approve the project list as presented.  His motion was seconded by </w:t>
      </w:r>
      <w:r>
        <w:t>Leroy Spivey</w:t>
      </w:r>
      <w:r w:rsidR="00B06B67">
        <w:t xml:space="preserve"> and carried unanimously.</w:t>
      </w:r>
    </w:p>
    <w:p w:rsidR="00B104FA" w:rsidRDefault="00B104FA" w:rsidP="00971AB4">
      <w:r>
        <w:t xml:space="preserve">It is noted that Camden County chose </w:t>
      </w:r>
      <w:r w:rsidR="002D47C1">
        <w:t xml:space="preserve">to allocate their geographic equity points to their </w:t>
      </w:r>
      <w:r>
        <w:t xml:space="preserve">Regional project under duress and objects to removal of </w:t>
      </w:r>
      <w:r w:rsidR="00971AB4">
        <w:t xml:space="preserve">originally selected </w:t>
      </w:r>
      <w:r>
        <w:t>project</w:t>
      </w:r>
      <w:r w:rsidR="002D47C1">
        <w:t xml:space="preserve"> by the SPOT office</w:t>
      </w:r>
      <w:r>
        <w:t xml:space="preserve">. </w:t>
      </w:r>
    </w:p>
    <w:p w:rsidR="003F41C1" w:rsidRDefault="003F41C1" w:rsidP="005B6527">
      <w:pPr>
        <w:rPr>
          <w:b/>
        </w:rPr>
      </w:pPr>
    </w:p>
    <w:p w:rsidR="001E37E1" w:rsidRPr="001E37E1" w:rsidRDefault="001E37E1" w:rsidP="005B6527">
      <w:pPr>
        <w:rPr>
          <w:b/>
        </w:rPr>
      </w:pPr>
      <w:r w:rsidRPr="001E37E1">
        <w:rPr>
          <w:b/>
        </w:rPr>
        <w:t>STC Resolution</w:t>
      </w:r>
    </w:p>
    <w:p w:rsidR="001E37E1" w:rsidRDefault="00D677FE" w:rsidP="001E37E1">
      <w:r>
        <w:t xml:space="preserve">Jack </w:t>
      </w:r>
      <w:proofErr w:type="spellStart"/>
      <w:r>
        <w:t>Shea</w:t>
      </w:r>
      <w:proofErr w:type="spellEnd"/>
      <w:r w:rsidR="001E37E1">
        <w:t xml:space="preserve"> moved to approve a resolution to </w:t>
      </w:r>
      <w:r w:rsidR="00C6775C">
        <w:t xml:space="preserve">reinstate </w:t>
      </w:r>
      <w:r w:rsidR="002D47C1">
        <w:t xml:space="preserve">the road networks noted on </w:t>
      </w:r>
      <w:r w:rsidRPr="002D47C1">
        <w:t xml:space="preserve">the Strategic Highway Corridors adopted by the NC </w:t>
      </w:r>
      <w:r w:rsidR="002D47C1">
        <w:t xml:space="preserve">Board of Transportation in 2004. </w:t>
      </w:r>
      <w:r w:rsidR="001E37E1" w:rsidRPr="002D47C1">
        <w:t>His motion was seconded by</w:t>
      </w:r>
      <w:r w:rsidR="001E37E1">
        <w:t xml:space="preserve"> </w:t>
      </w:r>
      <w:r>
        <w:t xml:space="preserve">Michael McLain </w:t>
      </w:r>
      <w:r w:rsidR="001E37E1">
        <w:t>and carried unanimously.</w:t>
      </w:r>
    </w:p>
    <w:p w:rsidR="001E37E1" w:rsidRDefault="001E37E1" w:rsidP="005B6527">
      <w:pPr>
        <w:rPr>
          <w:b/>
        </w:rPr>
      </w:pPr>
    </w:p>
    <w:p w:rsidR="002D47C1" w:rsidRDefault="002D47C1" w:rsidP="005B6527">
      <w:pPr>
        <w:rPr>
          <w:b/>
        </w:rPr>
      </w:pPr>
    </w:p>
    <w:p w:rsidR="002D47C1" w:rsidRDefault="002D47C1" w:rsidP="005B6527">
      <w:pPr>
        <w:rPr>
          <w:b/>
        </w:rPr>
      </w:pPr>
    </w:p>
    <w:p w:rsidR="004A2E94" w:rsidRDefault="004A2E94" w:rsidP="005B6527">
      <w:pPr>
        <w:rPr>
          <w:b/>
        </w:rPr>
      </w:pPr>
    </w:p>
    <w:p w:rsidR="005B6527" w:rsidRDefault="005B6527" w:rsidP="005B6527">
      <w:pPr>
        <w:rPr>
          <w:b/>
        </w:rPr>
      </w:pPr>
      <w:r>
        <w:rPr>
          <w:b/>
        </w:rPr>
        <w:lastRenderedPageBreak/>
        <w:t>Bylaw</w:t>
      </w:r>
      <w:r w:rsidR="004A2E94">
        <w:rPr>
          <w:b/>
        </w:rPr>
        <w:t>s</w:t>
      </w:r>
      <w:r>
        <w:rPr>
          <w:b/>
        </w:rPr>
        <w:t xml:space="preserve"> Approval</w:t>
      </w:r>
    </w:p>
    <w:p w:rsidR="005B6527" w:rsidRDefault="007518F9" w:rsidP="005B6527">
      <w:pPr>
        <w:rPr>
          <w:b/>
        </w:rPr>
      </w:pPr>
      <w:r>
        <w:t xml:space="preserve"> </w:t>
      </w:r>
      <w:r w:rsidR="005B6527">
        <w:t xml:space="preserve">A motion to approve the ARPO Bylaws as presented was made by </w:t>
      </w:r>
      <w:r>
        <w:t>Jack Shea</w:t>
      </w:r>
      <w:r w:rsidR="005B6527">
        <w:t xml:space="preserve">, seconded by </w:t>
      </w:r>
      <w:r>
        <w:t>Jeff Smith</w:t>
      </w:r>
      <w:r w:rsidR="005B6527">
        <w:t xml:space="preserve"> and unanimously carried.</w:t>
      </w:r>
    </w:p>
    <w:p w:rsidR="005B6527" w:rsidRDefault="005B6527" w:rsidP="005B6527">
      <w:pPr>
        <w:rPr>
          <w:b/>
        </w:rPr>
      </w:pPr>
    </w:p>
    <w:p w:rsidR="00B104FA" w:rsidRDefault="00B104FA" w:rsidP="00B104FA">
      <w:pPr>
        <w:rPr>
          <w:b/>
        </w:rPr>
      </w:pPr>
      <w:r>
        <w:rPr>
          <w:b/>
        </w:rPr>
        <w:t xml:space="preserve">Dare County </w:t>
      </w:r>
      <w:r w:rsidR="002D47C1">
        <w:rPr>
          <w:b/>
        </w:rPr>
        <w:t>resolution</w:t>
      </w:r>
    </w:p>
    <w:p w:rsidR="00B104FA" w:rsidRDefault="003F41C1" w:rsidP="00B104FA">
      <w:r>
        <w:t xml:space="preserve">Jack </w:t>
      </w:r>
      <w:proofErr w:type="spellStart"/>
      <w:r>
        <w:t>Shea</w:t>
      </w:r>
      <w:proofErr w:type="spellEnd"/>
      <w:r w:rsidR="00B104FA" w:rsidRPr="00CB31C5">
        <w:t xml:space="preserve"> reported that </w:t>
      </w:r>
      <w:r w:rsidR="00B104FA">
        <w:t xml:space="preserve">in </w:t>
      </w:r>
      <w:r w:rsidR="00B104FA" w:rsidRPr="00CB31C5">
        <w:t xml:space="preserve">April 2014 the First Flight High School Civics </w:t>
      </w:r>
      <w:r w:rsidR="00B104FA">
        <w:t>c</w:t>
      </w:r>
      <w:r w:rsidR="00B104FA" w:rsidRPr="00CB31C5">
        <w:t xml:space="preserve">lass </w:t>
      </w:r>
      <w:r w:rsidR="00B104FA">
        <w:t xml:space="preserve">presented their class project to the Dare County Board of Commissioners. The project </w:t>
      </w:r>
      <w:r w:rsidR="00B104FA" w:rsidRPr="00CB31C5">
        <w:t>identified certain safety</w:t>
      </w:r>
      <w:r w:rsidR="00B104FA">
        <w:t xml:space="preserve"> improvements on </w:t>
      </w:r>
      <w:r w:rsidR="00B104FA" w:rsidRPr="00CB31C5">
        <w:t>Highway 345</w:t>
      </w:r>
      <w:r w:rsidR="00B104FA">
        <w:t xml:space="preserve">. Due to the nature of the project the Board of Commissioners </w:t>
      </w:r>
      <w:r w:rsidR="00B104FA" w:rsidRPr="00CB31C5">
        <w:t xml:space="preserve">adopted a resolution </w:t>
      </w:r>
      <w:r w:rsidR="00B104FA">
        <w:t xml:space="preserve">asking that those highway safety improvements on Highway 345 be included </w:t>
      </w:r>
      <w:r w:rsidR="00B104FA" w:rsidRPr="00CB31C5">
        <w:t>in the Dare County C</w:t>
      </w:r>
      <w:r w:rsidR="00B104FA">
        <w:t xml:space="preserve">omprehensive </w:t>
      </w:r>
      <w:r w:rsidR="00B104FA" w:rsidRPr="00CB31C5">
        <w:t>T</w:t>
      </w:r>
      <w:r w:rsidR="00B104FA">
        <w:t xml:space="preserve">ransportation </w:t>
      </w:r>
      <w:r w:rsidR="00B104FA" w:rsidRPr="00CB31C5">
        <w:t>P</w:t>
      </w:r>
      <w:r w:rsidR="00B104FA">
        <w:t>lan (CTP).</w:t>
      </w:r>
    </w:p>
    <w:p w:rsidR="00B104FA" w:rsidRPr="002D47C1" w:rsidRDefault="00B104FA" w:rsidP="000134F7">
      <w:pPr>
        <w:rPr>
          <w:b/>
        </w:rPr>
      </w:pPr>
    </w:p>
    <w:p w:rsidR="002D47C1" w:rsidRPr="002D47C1" w:rsidRDefault="002D47C1" w:rsidP="00B104FA">
      <w:pPr>
        <w:rPr>
          <w:b/>
        </w:rPr>
      </w:pPr>
      <w:r w:rsidRPr="002D47C1">
        <w:rPr>
          <w:b/>
        </w:rPr>
        <w:t>Public comment</w:t>
      </w:r>
    </w:p>
    <w:p w:rsidR="00B104FA" w:rsidRDefault="00B104FA" w:rsidP="00B104FA">
      <w:r>
        <w:t>Chairman Griffin opened the floor for public comments and there being no comments closed the floor.</w:t>
      </w:r>
    </w:p>
    <w:p w:rsidR="00B104FA" w:rsidRDefault="00B104FA" w:rsidP="00B104FA"/>
    <w:p w:rsidR="00B104FA" w:rsidRPr="008E4DD4" w:rsidRDefault="00DE135E" w:rsidP="000134F7">
      <w:pPr>
        <w:rPr>
          <w:b/>
        </w:rPr>
      </w:pPr>
      <w:r w:rsidRPr="008E4DD4">
        <w:rPr>
          <w:b/>
        </w:rPr>
        <w:t>Other Business</w:t>
      </w:r>
    </w:p>
    <w:p w:rsidR="00C64B28" w:rsidRDefault="00DE135E" w:rsidP="00971AB4">
      <w:r>
        <w:t xml:space="preserve">It was determined </w:t>
      </w:r>
      <w:r w:rsidR="00241F2E">
        <w:t>that the next RPO meeting will</w:t>
      </w:r>
      <w:r>
        <w:t xml:space="preserve"> be held in </w:t>
      </w:r>
      <w:r w:rsidR="00241F2E">
        <w:t>Chowan County</w:t>
      </w:r>
      <w:r w:rsidR="0060719B">
        <w:t>, hosted by Jeff Smith. A</w:t>
      </w:r>
      <w:r>
        <w:t xml:space="preserve"> tentative date of </w:t>
      </w:r>
      <w:r w:rsidR="00241F2E">
        <w:t>August</w:t>
      </w:r>
      <w:r w:rsidR="008E4DD4">
        <w:t xml:space="preserve"> was agreed upon.  Notification of a definite date and time will be forthcoming.</w:t>
      </w:r>
    </w:p>
    <w:p w:rsidR="00A66B96" w:rsidRDefault="00A66B96" w:rsidP="000134F7"/>
    <w:p w:rsidR="0042712E" w:rsidRPr="0042712E" w:rsidRDefault="0042712E" w:rsidP="000134F7">
      <w:pPr>
        <w:rPr>
          <w:b/>
        </w:rPr>
      </w:pPr>
      <w:r w:rsidRPr="0042712E">
        <w:rPr>
          <w:b/>
        </w:rPr>
        <w:t>Adjournment</w:t>
      </w:r>
    </w:p>
    <w:p w:rsidR="00C92830" w:rsidRDefault="0042712E" w:rsidP="000134F7">
      <w:r>
        <w:t>There being no further business to conduct, Chairman Griffin declared the meeting adjourned</w:t>
      </w:r>
      <w:r w:rsidR="008F6D28">
        <w:t xml:space="preserve"> at 2:00</w:t>
      </w:r>
      <w:r>
        <w:t>.</w:t>
      </w:r>
    </w:p>
    <w:p w:rsidR="005B6527" w:rsidRDefault="0049194B" w:rsidP="00DC1E6A">
      <w:pPr>
        <w:jc w:val="center"/>
      </w:pPr>
      <w:r>
        <w:tab/>
      </w:r>
    </w:p>
    <w:p w:rsidR="00E53CAB" w:rsidRDefault="005B6527" w:rsidP="000134F7">
      <w:r>
        <w:tab/>
      </w:r>
    </w:p>
    <w:sectPr w:rsidR="00E53CAB"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3154"/>
    <w:rsid w:val="000110ED"/>
    <w:rsid w:val="00011373"/>
    <w:rsid w:val="000134F7"/>
    <w:rsid w:val="00020C85"/>
    <w:rsid w:val="00021284"/>
    <w:rsid w:val="000236D0"/>
    <w:rsid w:val="00030A62"/>
    <w:rsid w:val="00032F01"/>
    <w:rsid w:val="0003445C"/>
    <w:rsid w:val="000359E8"/>
    <w:rsid w:val="000378EA"/>
    <w:rsid w:val="00050342"/>
    <w:rsid w:val="000616EE"/>
    <w:rsid w:val="00063F12"/>
    <w:rsid w:val="00065035"/>
    <w:rsid w:val="0006702D"/>
    <w:rsid w:val="00076B12"/>
    <w:rsid w:val="000823C8"/>
    <w:rsid w:val="000848F0"/>
    <w:rsid w:val="0008600E"/>
    <w:rsid w:val="00086566"/>
    <w:rsid w:val="00096451"/>
    <w:rsid w:val="000A0C1D"/>
    <w:rsid w:val="000A3E4C"/>
    <w:rsid w:val="000A4160"/>
    <w:rsid w:val="000B0DC9"/>
    <w:rsid w:val="000C02D0"/>
    <w:rsid w:val="000C372F"/>
    <w:rsid w:val="000C7089"/>
    <w:rsid w:val="000D4FA4"/>
    <w:rsid w:val="000E07A5"/>
    <w:rsid w:val="000E41BC"/>
    <w:rsid w:val="000E4780"/>
    <w:rsid w:val="000E5E8D"/>
    <w:rsid w:val="000E75A5"/>
    <w:rsid w:val="000E7F66"/>
    <w:rsid w:val="000F0934"/>
    <w:rsid w:val="000F4149"/>
    <w:rsid w:val="000F5450"/>
    <w:rsid w:val="00106EC5"/>
    <w:rsid w:val="001105E6"/>
    <w:rsid w:val="00114424"/>
    <w:rsid w:val="00123C25"/>
    <w:rsid w:val="00124588"/>
    <w:rsid w:val="00124CC3"/>
    <w:rsid w:val="001253DF"/>
    <w:rsid w:val="001308D8"/>
    <w:rsid w:val="00130FEE"/>
    <w:rsid w:val="00131804"/>
    <w:rsid w:val="00132B45"/>
    <w:rsid w:val="001408C3"/>
    <w:rsid w:val="001435AF"/>
    <w:rsid w:val="001436B6"/>
    <w:rsid w:val="001561AF"/>
    <w:rsid w:val="0016024F"/>
    <w:rsid w:val="00162C93"/>
    <w:rsid w:val="001632F7"/>
    <w:rsid w:val="00167ECC"/>
    <w:rsid w:val="00170340"/>
    <w:rsid w:val="001727DD"/>
    <w:rsid w:val="00180B92"/>
    <w:rsid w:val="001810B4"/>
    <w:rsid w:val="001965C4"/>
    <w:rsid w:val="00196750"/>
    <w:rsid w:val="001A3501"/>
    <w:rsid w:val="001A5C22"/>
    <w:rsid w:val="001A710E"/>
    <w:rsid w:val="001B078B"/>
    <w:rsid w:val="001B2773"/>
    <w:rsid w:val="001B66F2"/>
    <w:rsid w:val="001B7B2C"/>
    <w:rsid w:val="001C0B91"/>
    <w:rsid w:val="001C1A69"/>
    <w:rsid w:val="001C29E5"/>
    <w:rsid w:val="001C3212"/>
    <w:rsid w:val="001D168D"/>
    <w:rsid w:val="001D4189"/>
    <w:rsid w:val="001E1CAA"/>
    <w:rsid w:val="001E37E1"/>
    <w:rsid w:val="001E6BD4"/>
    <w:rsid w:val="001F1572"/>
    <w:rsid w:val="001F171F"/>
    <w:rsid w:val="001F2CD1"/>
    <w:rsid w:val="001F5A1B"/>
    <w:rsid w:val="001F7A92"/>
    <w:rsid w:val="00202A6E"/>
    <w:rsid w:val="00210658"/>
    <w:rsid w:val="002125FA"/>
    <w:rsid w:val="00213E82"/>
    <w:rsid w:val="00214068"/>
    <w:rsid w:val="00214548"/>
    <w:rsid w:val="0021579E"/>
    <w:rsid w:val="0022018B"/>
    <w:rsid w:val="00221457"/>
    <w:rsid w:val="002225CD"/>
    <w:rsid w:val="00224277"/>
    <w:rsid w:val="00224967"/>
    <w:rsid w:val="0023132B"/>
    <w:rsid w:val="0023278E"/>
    <w:rsid w:val="0023670B"/>
    <w:rsid w:val="00241F2E"/>
    <w:rsid w:val="00245135"/>
    <w:rsid w:val="00250443"/>
    <w:rsid w:val="00250491"/>
    <w:rsid w:val="00250DAD"/>
    <w:rsid w:val="00256456"/>
    <w:rsid w:val="00267388"/>
    <w:rsid w:val="00270123"/>
    <w:rsid w:val="00272470"/>
    <w:rsid w:val="00273B99"/>
    <w:rsid w:val="0028165E"/>
    <w:rsid w:val="0028566F"/>
    <w:rsid w:val="00293A45"/>
    <w:rsid w:val="002952C9"/>
    <w:rsid w:val="0029606F"/>
    <w:rsid w:val="002A04EF"/>
    <w:rsid w:val="002A2316"/>
    <w:rsid w:val="002A3B2E"/>
    <w:rsid w:val="002B2185"/>
    <w:rsid w:val="002B301A"/>
    <w:rsid w:val="002B6093"/>
    <w:rsid w:val="002B7121"/>
    <w:rsid w:val="002C0D96"/>
    <w:rsid w:val="002C1B39"/>
    <w:rsid w:val="002C670C"/>
    <w:rsid w:val="002D1B2C"/>
    <w:rsid w:val="002D256B"/>
    <w:rsid w:val="002D47C1"/>
    <w:rsid w:val="002D54FC"/>
    <w:rsid w:val="002D6D92"/>
    <w:rsid w:val="002E05D6"/>
    <w:rsid w:val="002E2440"/>
    <w:rsid w:val="002E2FD8"/>
    <w:rsid w:val="002E57F4"/>
    <w:rsid w:val="002E716E"/>
    <w:rsid w:val="002E71DD"/>
    <w:rsid w:val="002F2340"/>
    <w:rsid w:val="002F3526"/>
    <w:rsid w:val="002F7906"/>
    <w:rsid w:val="00303E59"/>
    <w:rsid w:val="003154AB"/>
    <w:rsid w:val="003174B2"/>
    <w:rsid w:val="00322ED0"/>
    <w:rsid w:val="00324BDE"/>
    <w:rsid w:val="00327943"/>
    <w:rsid w:val="0033275F"/>
    <w:rsid w:val="0033300D"/>
    <w:rsid w:val="003337B0"/>
    <w:rsid w:val="00336D2D"/>
    <w:rsid w:val="0034093A"/>
    <w:rsid w:val="00345A1E"/>
    <w:rsid w:val="00354810"/>
    <w:rsid w:val="00354A70"/>
    <w:rsid w:val="0035558C"/>
    <w:rsid w:val="00360B21"/>
    <w:rsid w:val="00363120"/>
    <w:rsid w:val="0036488A"/>
    <w:rsid w:val="00364E3C"/>
    <w:rsid w:val="00365045"/>
    <w:rsid w:val="00377DD4"/>
    <w:rsid w:val="003849FF"/>
    <w:rsid w:val="00385CE2"/>
    <w:rsid w:val="00395863"/>
    <w:rsid w:val="00396D24"/>
    <w:rsid w:val="003A06AA"/>
    <w:rsid w:val="003A2E5E"/>
    <w:rsid w:val="003A7A7F"/>
    <w:rsid w:val="003B0244"/>
    <w:rsid w:val="003B4750"/>
    <w:rsid w:val="003C0BF4"/>
    <w:rsid w:val="003D0437"/>
    <w:rsid w:val="003D6E30"/>
    <w:rsid w:val="003E2F92"/>
    <w:rsid w:val="003E3F5B"/>
    <w:rsid w:val="003E696F"/>
    <w:rsid w:val="003E78F9"/>
    <w:rsid w:val="003F1991"/>
    <w:rsid w:val="003F41C1"/>
    <w:rsid w:val="003F47F1"/>
    <w:rsid w:val="003F74D1"/>
    <w:rsid w:val="00403F4B"/>
    <w:rsid w:val="0042026E"/>
    <w:rsid w:val="004224BD"/>
    <w:rsid w:val="0042712E"/>
    <w:rsid w:val="00427A0A"/>
    <w:rsid w:val="00427B44"/>
    <w:rsid w:val="0043025E"/>
    <w:rsid w:val="0043279F"/>
    <w:rsid w:val="00435911"/>
    <w:rsid w:val="00441D49"/>
    <w:rsid w:val="00446500"/>
    <w:rsid w:val="004508DC"/>
    <w:rsid w:val="00451A4C"/>
    <w:rsid w:val="00451D62"/>
    <w:rsid w:val="00454FD2"/>
    <w:rsid w:val="004608AF"/>
    <w:rsid w:val="00466E95"/>
    <w:rsid w:val="004701B6"/>
    <w:rsid w:val="00471BDD"/>
    <w:rsid w:val="0047233F"/>
    <w:rsid w:val="00473DC8"/>
    <w:rsid w:val="00480E67"/>
    <w:rsid w:val="0048110C"/>
    <w:rsid w:val="004824F8"/>
    <w:rsid w:val="004826D9"/>
    <w:rsid w:val="00485CEB"/>
    <w:rsid w:val="0049194B"/>
    <w:rsid w:val="00492DAC"/>
    <w:rsid w:val="00492F9D"/>
    <w:rsid w:val="0049370C"/>
    <w:rsid w:val="00494296"/>
    <w:rsid w:val="00497F8F"/>
    <w:rsid w:val="004A094F"/>
    <w:rsid w:val="004A291D"/>
    <w:rsid w:val="004A2C51"/>
    <w:rsid w:val="004A2E94"/>
    <w:rsid w:val="004A2FE2"/>
    <w:rsid w:val="004B12F2"/>
    <w:rsid w:val="004B64A0"/>
    <w:rsid w:val="004C1D49"/>
    <w:rsid w:val="004C3439"/>
    <w:rsid w:val="004C7553"/>
    <w:rsid w:val="004D0FFD"/>
    <w:rsid w:val="004D2BD8"/>
    <w:rsid w:val="004D429D"/>
    <w:rsid w:val="004E5EA2"/>
    <w:rsid w:val="004F07F8"/>
    <w:rsid w:val="004F3B37"/>
    <w:rsid w:val="005032A4"/>
    <w:rsid w:val="00507F73"/>
    <w:rsid w:val="00510469"/>
    <w:rsid w:val="0051354A"/>
    <w:rsid w:val="00521708"/>
    <w:rsid w:val="00525FCA"/>
    <w:rsid w:val="0053363F"/>
    <w:rsid w:val="00535A73"/>
    <w:rsid w:val="00547AAE"/>
    <w:rsid w:val="00552EFF"/>
    <w:rsid w:val="00556759"/>
    <w:rsid w:val="00561A9E"/>
    <w:rsid w:val="00567FC3"/>
    <w:rsid w:val="005713CE"/>
    <w:rsid w:val="005721FA"/>
    <w:rsid w:val="00576555"/>
    <w:rsid w:val="005767ED"/>
    <w:rsid w:val="00582751"/>
    <w:rsid w:val="005837AB"/>
    <w:rsid w:val="00584FA3"/>
    <w:rsid w:val="00587EAB"/>
    <w:rsid w:val="0059473D"/>
    <w:rsid w:val="005948CB"/>
    <w:rsid w:val="005A3EEF"/>
    <w:rsid w:val="005B08DC"/>
    <w:rsid w:val="005B10CF"/>
    <w:rsid w:val="005B34C5"/>
    <w:rsid w:val="005B4F26"/>
    <w:rsid w:val="005B6527"/>
    <w:rsid w:val="005C5063"/>
    <w:rsid w:val="005C5C83"/>
    <w:rsid w:val="005C6D22"/>
    <w:rsid w:val="005E13A1"/>
    <w:rsid w:val="005E20A8"/>
    <w:rsid w:val="005E22C8"/>
    <w:rsid w:val="005E4B7D"/>
    <w:rsid w:val="005F1E1E"/>
    <w:rsid w:val="005F20D1"/>
    <w:rsid w:val="005F74B5"/>
    <w:rsid w:val="00602FA4"/>
    <w:rsid w:val="00603013"/>
    <w:rsid w:val="0060719B"/>
    <w:rsid w:val="006074E8"/>
    <w:rsid w:val="00613FC6"/>
    <w:rsid w:val="00615977"/>
    <w:rsid w:val="00626E31"/>
    <w:rsid w:val="00635F69"/>
    <w:rsid w:val="00637485"/>
    <w:rsid w:val="00646AC5"/>
    <w:rsid w:val="00647779"/>
    <w:rsid w:val="00653FF8"/>
    <w:rsid w:val="00680438"/>
    <w:rsid w:val="00686917"/>
    <w:rsid w:val="0069188E"/>
    <w:rsid w:val="00694F52"/>
    <w:rsid w:val="006A28AC"/>
    <w:rsid w:val="006A51D6"/>
    <w:rsid w:val="006B09C7"/>
    <w:rsid w:val="006B09D8"/>
    <w:rsid w:val="006B20BD"/>
    <w:rsid w:val="006B3C93"/>
    <w:rsid w:val="006B4358"/>
    <w:rsid w:val="006B5265"/>
    <w:rsid w:val="006C028B"/>
    <w:rsid w:val="006C1AB0"/>
    <w:rsid w:val="006C7585"/>
    <w:rsid w:val="006D0080"/>
    <w:rsid w:val="006D0B30"/>
    <w:rsid w:val="006D2C6D"/>
    <w:rsid w:val="006D57FC"/>
    <w:rsid w:val="006D5F91"/>
    <w:rsid w:val="006D7319"/>
    <w:rsid w:val="006E6093"/>
    <w:rsid w:val="006E67F6"/>
    <w:rsid w:val="006F1392"/>
    <w:rsid w:val="006F20E3"/>
    <w:rsid w:val="006F3049"/>
    <w:rsid w:val="006F4C44"/>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75AD"/>
    <w:rsid w:val="00765F2D"/>
    <w:rsid w:val="00774088"/>
    <w:rsid w:val="00776558"/>
    <w:rsid w:val="007816B5"/>
    <w:rsid w:val="0078301F"/>
    <w:rsid w:val="00784AF8"/>
    <w:rsid w:val="0078670B"/>
    <w:rsid w:val="00791E17"/>
    <w:rsid w:val="00792CF0"/>
    <w:rsid w:val="00793457"/>
    <w:rsid w:val="007940B7"/>
    <w:rsid w:val="0079676D"/>
    <w:rsid w:val="007A241A"/>
    <w:rsid w:val="007A3426"/>
    <w:rsid w:val="007B175E"/>
    <w:rsid w:val="007B616F"/>
    <w:rsid w:val="007C705A"/>
    <w:rsid w:val="007C7D1D"/>
    <w:rsid w:val="007D5A94"/>
    <w:rsid w:val="007E3918"/>
    <w:rsid w:val="007E46F8"/>
    <w:rsid w:val="007F2820"/>
    <w:rsid w:val="008003B5"/>
    <w:rsid w:val="00803DB5"/>
    <w:rsid w:val="00806427"/>
    <w:rsid w:val="00812AED"/>
    <w:rsid w:val="00815B21"/>
    <w:rsid w:val="008208A3"/>
    <w:rsid w:val="00820E2A"/>
    <w:rsid w:val="008269DB"/>
    <w:rsid w:val="00832799"/>
    <w:rsid w:val="0083706C"/>
    <w:rsid w:val="00846720"/>
    <w:rsid w:val="008478C5"/>
    <w:rsid w:val="00851548"/>
    <w:rsid w:val="00855DAA"/>
    <w:rsid w:val="00855E14"/>
    <w:rsid w:val="00860E6C"/>
    <w:rsid w:val="00863640"/>
    <w:rsid w:val="00863D99"/>
    <w:rsid w:val="00864418"/>
    <w:rsid w:val="00875688"/>
    <w:rsid w:val="00882148"/>
    <w:rsid w:val="0089228A"/>
    <w:rsid w:val="00893F07"/>
    <w:rsid w:val="00894681"/>
    <w:rsid w:val="008A0300"/>
    <w:rsid w:val="008A6B9C"/>
    <w:rsid w:val="008B0071"/>
    <w:rsid w:val="008B28BA"/>
    <w:rsid w:val="008B68FA"/>
    <w:rsid w:val="008B76E2"/>
    <w:rsid w:val="008C726E"/>
    <w:rsid w:val="008D1353"/>
    <w:rsid w:val="008D2950"/>
    <w:rsid w:val="008D46AE"/>
    <w:rsid w:val="008E4DAE"/>
    <w:rsid w:val="008E4DD4"/>
    <w:rsid w:val="008E6F4D"/>
    <w:rsid w:val="008F291E"/>
    <w:rsid w:val="008F36C6"/>
    <w:rsid w:val="008F42B0"/>
    <w:rsid w:val="008F6D28"/>
    <w:rsid w:val="009010A1"/>
    <w:rsid w:val="009048CE"/>
    <w:rsid w:val="009062D0"/>
    <w:rsid w:val="00906304"/>
    <w:rsid w:val="009111B6"/>
    <w:rsid w:val="00922C9F"/>
    <w:rsid w:val="00926C52"/>
    <w:rsid w:val="00933F48"/>
    <w:rsid w:val="00935CA4"/>
    <w:rsid w:val="00936864"/>
    <w:rsid w:val="00937725"/>
    <w:rsid w:val="0095083C"/>
    <w:rsid w:val="009534E8"/>
    <w:rsid w:val="0095390D"/>
    <w:rsid w:val="00960E54"/>
    <w:rsid w:val="00961248"/>
    <w:rsid w:val="00961317"/>
    <w:rsid w:val="00971AB4"/>
    <w:rsid w:val="009731CC"/>
    <w:rsid w:val="009856CD"/>
    <w:rsid w:val="00987226"/>
    <w:rsid w:val="00987423"/>
    <w:rsid w:val="00990BF2"/>
    <w:rsid w:val="00997953"/>
    <w:rsid w:val="009A0885"/>
    <w:rsid w:val="009A226B"/>
    <w:rsid w:val="009A493E"/>
    <w:rsid w:val="009A5052"/>
    <w:rsid w:val="009B0086"/>
    <w:rsid w:val="009B65F5"/>
    <w:rsid w:val="009C1FDC"/>
    <w:rsid w:val="009C2DA6"/>
    <w:rsid w:val="009C7920"/>
    <w:rsid w:val="009C792B"/>
    <w:rsid w:val="009D2E57"/>
    <w:rsid w:val="009D332F"/>
    <w:rsid w:val="009D3B85"/>
    <w:rsid w:val="009D64FE"/>
    <w:rsid w:val="009D7B07"/>
    <w:rsid w:val="009E2863"/>
    <w:rsid w:val="009E751F"/>
    <w:rsid w:val="00A02E86"/>
    <w:rsid w:val="00A04DC4"/>
    <w:rsid w:val="00A10FBB"/>
    <w:rsid w:val="00A14A56"/>
    <w:rsid w:val="00A15994"/>
    <w:rsid w:val="00A25ACD"/>
    <w:rsid w:val="00A266FF"/>
    <w:rsid w:val="00A31ED5"/>
    <w:rsid w:val="00A35609"/>
    <w:rsid w:val="00A35BE7"/>
    <w:rsid w:val="00A37FC3"/>
    <w:rsid w:val="00A40078"/>
    <w:rsid w:val="00A40CD5"/>
    <w:rsid w:val="00A447FA"/>
    <w:rsid w:val="00A46F39"/>
    <w:rsid w:val="00A515D1"/>
    <w:rsid w:val="00A538EA"/>
    <w:rsid w:val="00A54AD3"/>
    <w:rsid w:val="00A55A48"/>
    <w:rsid w:val="00A57882"/>
    <w:rsid w:val="00A61EBF"/>
    <w:rsid w:val="00A638AC"/>
    <w:rsid w:val="00A66B96"/>
    <w:rsid w:val="00A67DB4"/>
    <w:rsid w:val="00A77486"/>
    <w:rsid w:val="00A77F9B"/>
    <w:rsid w:val="00A83B0C"/>
    <w:rsid w:val="00A8459C"/>
    <w:rsid w:val="00A85EFA"/>
    <w:rsid w:val="00A860CD"/>
    <w:rsid w:val="00A906E2"/>
    <w:rsid w:val="00A97928"/>
    <w:rsid w:val="00A97FD9"/>
    <w:rsid w:val="00AA056F"/>
    <w:rsid w:val="00AA23A0"/>
    <w:rsid w:val="00AA59CF"/>
    <w:rsid w:val="00AA6B65"/>
    <w:rsid w:val="00AB05C7"/>
    <w:rsid w:val="00AB4E7F"/>
    <w:rsid w:val="00AB7282"/>
    <w:rsid w:val="00AB782C"/>
    <w:rsid w:val="00AC3BEF"/>
    <w:rsid w:val="00AC4B30"/>
    <w:rsid w:val="00AD0704"/>
    <w:rsid w:val="00AD0B1C"/>
    <w:rsid w:val="00AD79B3"/>
    <w:rsid w:val="00AF1313"/>
    <w:rsid w:val="00AF2831"/>
    <w:rsid w:val="00AF71FE"/>
    <w:rsid w:val="00B06B67"/>
    <w:rsid w:val="00B101E6"/>
    <w:rsid w:val="00B104FA"/>
    <w:rsid w:val="00B144D7"/>
    <w:rsid w:val="00B14FBC"/>
    <w:rsid w:val="00B20712"/>
    <w:rsid w:val="00B22E9A"/>
    <w:rsid w:val="00B2444A"/>
    <w:rsid w:val="00B32BB9"/>
    <w:rsid w:val="00B33F64"/>
    <w:rsid w:val="00B4026A"/>
    <w:rsid w:val="00B405DA"/>
    <w:rsid w:val="00B40B21"/>
    <w:rsid w:val="00B446F2"/>
    <w:rsid w:val="00B4518C"/>
    <w:rsid w:val="00B4689E"/>
    <w:rsid w:val="00B50AC1"/>
    <w:rsid w:val="00B525A2"/>
    <w:rsid w:val="00B5483D"/>
    <w:rsid w:val="00B5797A"/>
    <w:rsid w:val="00B711AC"/>
    <w:rsid w:val="00B769E5"/>
    <w:rsid w:val="00B80CF5"/>
    <w:rsid w:val="00B85601"/>
    <w:rsid w:val="00B91198"/>
    <w:rsid w:val="00B92BF1"/>
    <w:rsid w:val="00B9412E"/>
    <w:rsid w:val="00B9572E"/>
    <w:rsid w:val="00BA2787"/>
    <w:rsid w:val="00BA4566"/>
    <w:rsid w:val="00BA6B3E"/>
    <w:rsid w:val="00BB02E5"/>
    <w:rsid w:val="00BB075D"/>
    <w:rsid w:val="00BB571B"/>
    <w:rsid w:val="00BB6578"/>
    <w:rsid w:val="00BC1BDC"/>
    <w:rsid w:val="00BC6B81"/>
    <w:rsid w:val="00BC7CA1"/>
    <w:rsid w:val="00BD35CB"/>
    <w:rsid w:val="00BD4002"/>
    <w:rsid w:val="00BD4391"/>
    <w:rsid w:val="00BE0495"/>
    <w:rsid w:val="00BE1BD4"/>
    <w:rsid w:val="00BE2E94"/>
    <w:rsid w:val="00BE329A"/>
    <w:rsid w:val="00BE64C2"/>
    <w:rsid w:val="00C01736"/>
    <w:rsid w:val="00C04699"/>
    <w:rsid w:val="00C11BC9"/>
    <w:rsid w:val="00C17FFA"/>
    <w:rsid w:val="00C23845"/>
    <w:rsid w:val="00C2612C"/>
    <w:rsid w:val="00C34BC2"/>
    <w:rsid w:val="00C409E7"/>
    <w:rsid w:val="00C44267"/>
    <w:rsid w:val="00C50AF9"/>
    <w:rsid w:val="00C56683"/>
    <w:rsid w:val="00C5767D"/>
    <w:rsid w:val="00C57D77"/>
    <w:rsid w:val="00C60213"/>
    <w:rsid w:val="00C63461"/>
    <w:rsid w:val="00C64575"/>
    <w:rsid w:val="00C64B28"/>
    <w:rsid w:val="00C6732C"/>
    <w:rsid w:val="00C6775C"/>
    <w:rsid w:val="00C711DA"/>
    <w:rsid w:val="00C8116A"/>
    <w:rsid w:val="00C824A9"/>
    <w:rsid w:val="00C87CFB"/>
    <w:rsid w:val="00C90D39"/>
    <w:rsid w:val="00C91CBA"/>
    <w:rsid w:val="00C92830"/>
    <w:rsid w:val="00C97C6D"/>
    <w:rsid w:val="00CA0E17"/>
    <w:rsid w:val="00CA478F"/>
    <w:rsid w:val="00CB2A37"/>
    <w:rsid w:val="00CB31C5"/>
    <w:rsid w:val="00CB5D1F"/>
    <w:rsid w:val="00CC35A3"/>
    <w:rsid w:val="00CC45A5"/>
    <w:rsid w:val="00CD704F"/>
    <w:rsid w:val="00CE55C5"/>
    <w:rsid w:val="00CE689F"/>
    <w:rsid w:val="00CF1984"/>
    <w:rsid w:val="00CF2B5D"/>
    <w:rsid w:val="00CF7F5D"/>
    <w:rsid w:val="00D0421B"/>
    <w:rsid w:val="00D07793"/>
    <w:rsid w:val="00D1379E"/>
    <w:rsid w:val="00D20056"/>
    <w:rsid w:val="00D217C6"/>
    <w:rsid w:val="00D2634A"/>
    <w:rsid w:val="00D27051"/>
    <w:rsid w:val="00D35A84"/>
    <w:rsid w:val="00D36D9C"/>
    <w:rsid w:val="00D379F9"/>
    <w:rsid w:val="00D446A0"/>
    <w:rsid w:val="00D564F7"/>
    <w:rsid w:val="00D5680F"/>
    <w:rsid w:val="00D57EC0"/>
    <w:rsid w:val="00D63AED"/>
    <w:rsid w:val="00D667CA"/>
    <w:rsid w:val="00D66B28"/>
    <w:rsid w:val="00D677FE"/>
    <w:rsid w:val="00D73671"/>
    <w:rsid w:val="00D8166A"/>
    <w:rsid w:val="00D82C87"/>
    <w:rsid w:val="00D83620"/>
    <w:rsid w:val="00D94BF3"/>
    <w:rsid w:val="00D94EF7"/>
    <w:rsid w:val="00D96675"/>
    <w:rsid w:val="00DA7A19"/>
    <w:rsid w:val="00DB0E73"/>
    <w:rsid w:val="00DB2C3C"/>
    <w:rsid w:val="00DB6B23"/>
    <w:rsid w:val="00DC1E6A"/>
    <w:rsid w:val="00DD145C"/>
    <w:rsid w:val="00DD373D"/>
    <w:rsid w:val="00DE06EE"/>
    <w:rsid w:val="00DE135E"/>
    <w:rsid w:val="00DE3325"/>
    <w:rsid w:val="00DE47AF"/>
    <w:rsid w:val="00DF515F"/>
    <w:rsid w:val="00DF5AED"/>
    <w:rsid w:val="00DF5DAA"/>
    <w:rsid w:val="00DF6A01"/>
    <w:rsid w:val="00E0501D"/>
    <w:rsid w:val="00E05132"/>
    <w:rsid w:val="00E10548"/>
    <w:rsid w:val="00E10A83"/>
    <w:rsid w:val="00E10CD8"/>
    <w:rsid w:val="00E12752"/>
    <w:rsid w:val="00E33648"/>
    <w:rsid w:val="00E37C38"/>
    <w:rsid w:val="00E41665"/>
    <w:rsid w:val="00E41A4C"/>
    <w:rsid w:val="00E44672"/>
    <w:rsid w:val="00E4799D"/>
    <w:rsid w:val="00E50E74"/>
    <w:rsid w:val="00E53CAB"/>
    <w:rsid w:val="00E604F0"/>
    <w:rsid w:val="00E647AF"/>
    <w:rsid w:val="00E65947"/>
    <w:rsid w:val="00E66FFC"/>
    <w:rsid w:val="00E74139"/>
    <w:rsid w:val="00E75F2F"/>
    <w:rsid w:val="00E77B94"/>
    <w:rsid w:val="00E8450A"/>
    <w:rsid w:val="00E859B3"/>
    <w:rsid w:val="00E92A82"/>
    <w:rsid w:val="00E93782"/>
    <w:rsid w:val="00E94B00"/>
    <w:rsid w:val="00EA1789"/>
    <w:rsid w:val="00EA5394"/>
    <w:rsid w:val="00EC5403"/>
    <w:rsid w:val="00ED0732"/>
    <w:rsid w:val="00ED3818"/>
    <w:rsid w:val="00ED413B"/>
    <w:rsid w:val="00ED4742"/>
    <w:rsid w:val="00F016C9"/>
    <w:rsid w:val="00F067CE"/>
    <w:rsid w:val="00F07C6D"/>
    <w:rsid w:val="00F15E0D"/>
    <w:rsid w:val="00F20820"/>
    <w:rsid w:val="00F241A5"/>
    <w:rsid w:val="00F2481B"/>
    <w:rsid w:val="00F2574F"/>
    <w:rsid w:val="00F26740"/>
    <w:rsid w:val="00F35A1E"/>
    <w:rsid w:val="00F35EC3"/>
    <w:rsid w:val="00F40EAA"/>
    <w:rsid w:val="00F44B32"/>
    <w:rsid w:val="00F44BF6"/>
    <w:rsid w:val="00F53144"/>
    <w:rsid w:val="00F53B6B"/>
    <w:rsid w:val="00F57C54"/>
    <w:rsid w:val="00F63AF4"/>
    <w:rsid w:val="00F63CA1"/>
    <w:rsid w:val="00F644A1"/>
    <w:rsid w:val="00F6673B"/>
    <w:rsid w:val="00F70767"/>
    <w:rsid w:val="00F71C4E"/>
    <w:rsid w:val="00F74581"/>
    <w:rsid w:val="00F75E4F"/>
    <w:rsid w:val="00F77A85"/>
    <w:rsid w:val="00F815F3"/>
    <w:rsid w:val="00F81CE1"/>
    <w:rsid w:val="00F823D5"/>
    <w:rsid w:val="00F83D94"/>
    <w:rsid w:val="00F91303"/>
    <w:rsid w:val="00F93692"/>
    <w:rsid w:val="00FA0105"/>
    <w:rsid w:val="00FA7A90"/>
    <w:rsid w:val="00FB17D5"/>
    <w:rsid w:val="00FC0825"/>
    <w:rsid w:val="00FC1A6B"/>
    <w:rsid w:val="00FC64A1"/>
    <w:rsid w:val="00FD0681"/>
    <w:rsid w:val="00FD192A"/>
    <w:rsid w:val="00FD39E0"/>
    <w:rsid w:val="00FD62A9"/>
    <w:rsid w:val="00FE0F7E"/>
    <w:rsid w:val="00FE1743"/>
    <w:rsid w:val="00FE3B9D"/>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3A86-AD8C-47BC-A164-C45B2B65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52F5-BC0D-42A4-99AC-0FDCE6AF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10</cp:revision>
  <cp:lastPrinted>2014-08-11T18:03:00Z</cp:lastPrinted>
  <dcterms:created xsi:type="dcterms:W3CDTF">2014-07-25T20:27:00Z</dcterms:created>
  <dcterms:modified xsi:type="dcterms:W3CDTF">2014-08-11T18:12:00Z</dcterms:modified>
</cp:coreProperties>
</file>